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01356" w14:textId="1FF9E188" w:rsidR="00BB307B" w:rsidRPr="006D3016" w:rsidRDefault="00BB307B" w:rsidP="00BB307B">
      <w:pPr>
        <w:widowControl w:val="0"/>
        <w:tabs>
          <w:tab w:val="right" w:pos="9639"/>
        </w:tabs>
        <w:spacing w:after="0"/>
        <w:rPr>
          <w:rFonts w:ascii="Arial" w:eastAsia="Times New Roman" w:hAnsi="Arial"/>
          <w:b/>
          <w:bCs/>
          <w:i/>
          <w:sz w:val="24"/>
          <w:szCs w:val="24"/>
        </w:rPr>
      </w:pPr>
      <w:bookmarkStart w:id="0" w:name="_GoBack"/>
      <w:bookmarkEnd w:id="0"/>
      <w:r w:rsidRPr="006D3016">
        <w:rPr>
          <w:rFonts w:ascii="Arial" w:eastAsia="Times New Roman" w:hAnsi="Arial"/>
          <w:b/>
          <w:bCs/>
          <w:sz w:val="24"/>
          <w:szCs w:val="24"/>
        </w:rPr>
        <w:t>3GPP T</w:t>
      </w:r>
      <w:bookmarkStart w:id="1" w:name="_Ref452454252"/>
      <w:bookmarkEnd w:id="1"/>
      <w:r w:rsidRPr="006D3016">
        <w:rPr>
          <w:rFonts w:ascii="Arial" w:eastAsia="Times New Roman" w:hAnsi="Arial"/>
          <w:b/>
          <w:bCs/>
          <w:sz w:val="24"/>
          <w:szCs w:val="24"/>
        </w:rPr>
        <w:t xml:space="preserve">SG-RAN </w:t>
      </w:r>
      <w:r w:rsidRPr="006D3016">
        <w:rPr>
          <w:rFonts w:ascii="Arial" w:eastAsia="Times New Roman" w:hAnsi="Arial"/>
          <w:b/>
          <w:sz w:val="24"/>
          <w:szCs w:val="24"/>
        </w:rPr>
        <w:t>WG</w:t>
      </w:r>
      <w:r>
        <w:rPr>
          <w:rFonts w:ascii="Arial" w:eastAsia="Times New Roman" w:hAnsi="Arial"/>
          <w:b/>
          <w:sz w:val="24"/>
          <w:szCs w:val="24"/>
        </w:rPr>
        <w:t>1</w:t>
      </w:r>
      <w:r w:rsidRPr="006D3016">
        <w:rPr>
          <w:rFonts w:ascii="Arial" w:eastAsia="Times New Roman" w:hAnsi="Arial"/>
          <w:b/>
          <w:sz w:val="24"/>
          <w:szCs w:val="24"/>
        </w:rPr>
        <w:t xml:space="preserve"> Meeting</w:t>
      </w:r>
      <w:r>
        <w:rPr>
          <w:rFonts w:ascii="Arial" w:eastAsia="Times New Roman" w:hAnsi="Arial"/>
          <w:b/>
          <w:sz w:val="24"/>
          <w:szCs w:val="24"/>
        </w:rPr>
        <w:t xml:space="preserve"> RAN1 #90bis</w:t>
      </w:r>
      <w:r w:rsidRPr="006D3016">
        <w:rPr>
          <w:rFonts w:ascii="Arial" w:eastAsia="Times New Roman" w:hAnsi="Arial"/>
          <w:b/>
          <w:bCs/>
          <w:sz w:val="24"/>
          <w:szCs w:val="24"/>
        </w:rPr>
        <w:tab/>
      </w:r>
      <w:r w:rsidR="00F676D0" w:rsidRPr="00F676D0">
        <w:rPr>
          <w:rFonts w:ascii="Arial" w:eastAsia="Times New Roman" w:hAnsi="Arial"/>
          <w:b/>
          <w:bCs/>
          <w:sz w:val="24"/>
          <w:szCs w:val="24"/>
        </w:rPr>
        <w:t>R1-1718534</w:t>
      </w:r>
    </w:p>
    <w:p w14:paraId="597248C3" w14:textId="14029B05" w:rsidR="00B7355D" w:rsidRDefault="00BB307B" w:rsidP="00BB307B">
      <w:pPr>
        <w:tabs>
          <w:tab w:val="right" w:pos="9630"/>
        </w:tabs>
        <w:spacing w:after="0"/>
        <w:rPr>
          <w:rFonts w:ascii="Arial" w:hAnsi="Arial" w:cs="Arial"/>
          <w:b/>
          <w:sz w:val="24"/>
          <w:szCs w:val="24"/>
        </w:rPr>
      </w:pPr>
      <w:r>
        <w:rPr>
          <w:rFonts w:ascii="Arial" w:hAnsi="Arial"/>
          <w:b/>
          <w:sz w:val="24"/>
          <w:szCs w:val="24"/>
          <w:lang w:eastAsia="zh-CN"/>
        </w:rPr>
        <w:t>Prague, Austria 9</w:t>
      </w:r>
      <w:r w:rsidRPr="00444622">
        <w:rPr>
          <w:rFonts w:ascii="Arial" w:hAnsi="Arial"/>
          <w:b/>
          <w:sz w:val="24"/>
          <w:szCs w:val="24"/>
          <w:vertAlign w:val="superscript"/>
          <w:lang w:eastAsia="zh-CN"/>
        </w:rPr>
        <w:t>th</w:t>
      </w:r>
      <w:r>
        <w:rPr>
          <w:rFonts w:ascii="Arial" w:hAnsi="Arial"/>
          <w:b/>
          <w:sz w:val="24"/>
          <w:szCs w:val="24"/>
          <w:lang w:eastAsia="zh-CN"/>
        </w:rPr>
        <w:t>-13</w:t>
      </w:r>
      <w:r w:rsidRPr="00444622">
        <w:rPr>
          <w:rFonts w:ascii="Arial" w:hAnsi="Arial"/>
          <w:b/>
          <w:sz w:val="24"/>
          <w:szCs w:val="24"/>
          <w:vertAlign w:val="superscript"/>
          <w:lang w:eastAsia="zh-CN"/>
        </w:rPr>
        <w:t>th</w:t>
      </w:r>
      <w:r>
        <w:rPr>
          <w:rFonts w:ascii="Arial" w:hAnsi="Arial"/>
          <w:b/>
          <w:sz w:val="24"/>
          <w:szCs w:val="24"/>
          <w:lang w:eastAsia="zh-CN"/>
        </w:rPr>
        <w:t xml:space="preserve"> October 2017</w:t>
      </w:r>
    </w:p>
    <w:p w14:paraId="39E33F8F" w14:textId="77777777" w:rsidR="00B7355D" w:rsidRDefault="00B7355D" w:rsidP="00E15352">
      <w:pPr>
        <w:tabs>
          <w:tab w:val="left" w:pos="1985"/>
        </w:tabs>
        <w:jc w:val="both"/>
        <w:rPr>
          <w:rFonts w:ascii="Arial" w:hAnsi="Arial"/>
          <w:b/>
          <w:sz w:val="24"/>
        </w:rPr>
      </w:pPr>
    </w:p>
    <w:p w14:paraId="43B7F87C" w14:textId="03BCA43B"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F676D0">
        <w:rPr>
          <w:rFonts w:ascii="Arial" w:hAnsi="Arial"/>
          <w:sz w:val="24"/>
        </w:rPr>
        <w:t>7</w:t>
      </w:r>
      <w:r w:rsidR="00710D55" w:rsidRPr="00710D55">
        <w:rPr>
          <w:rFonts w:ascii="Arial" w:hAnsi="Arial"/>
          <w:sz w:val="24"/>
        </w:rPr>
        <w:t>.1.5.</w:t>
      </w:r>
      <w:r w:rsidR="00343132">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77777777" w:rsidR="008059DD" w:rsidRDefault="0068226B" w:rsidP="00EB05DC">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059DD" w:rsidRPr="00DE199B">
        <w:rPr>
          <w:rFonts w:ascii="Arial" w:hAnsi="Arial"/>
          <w:sz w:val="24"/>
        </w:rPr>
        <w:t>Radio link monitoring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F949646" w14:textId="0539625C" w:rsidR="003B3D65" w:rsidRDefault="003B6E3B" w:rsidP="00135CEC">
      <w:pPr>
        <w:snapToGrid w:val="0"/>
        <w:spacing w:after="120"/>
        <w:contextualSpacing/>
        <w:jc w:val="both"/>
      </w:pPr>
      <w:r>
        <w:t xml:space="preserve">During RAN1 NR </w:t>
      </w:r>
      <w:r w:rsidR="005F6C04">
        <w:t>discussion so far, there are many agreement</w:t>
      </w:r>
      <w:r w:rsidR="00922248">
        <w:t>s</w:t>
      </w:r>
      <w:r w:rsidR="005F6C04">
        <w:t xml:space="preserve"> being made </w:t>
      </w:r>
      <w:r w:rsidR="00922248">
        <w:t>that are</w:t>
      </w:r>
      <w:r w:rsidR="00873CE3">
        <w:t xml:space="preserve"> </w:t>
      </w:r>
      <w:r w:rsidR="005F6C04">
        <w:t xml:space="preserve">relevant to </w:t>
      </w:r>
      <w:r w:rsidR="00801AAC">
        <w:t xml:space="preserve">mobility RRM </w:t>
      </w:r>
      <w:r w:rsidR="0007213F">
        <w:t>[1,</w:t>
      </w:r>
      <w:r w:rsidR="00A943E9">
        <w:t xml:space="preserve"> </w:t>
      </w:r>
      <w:r w:rsidR="0007213F">
        <w:t>2</w:t>
      </w:r>
      <w:r w:rsidR="002D0EA2">
        <w:t>, 3</w:t>
      </w:r>
      <w:r w:rsidR="0007213F">
        <w:t>]</w:t>
      </w:r>
    </w:p>
    <w:tbl>
      <w:tblPr>
        <w:tblStyle w:val="TableGrid"/>
        <w:tblW w:w="0" w:type="auto"/>
        <w:tblLook w:val="04A0" w:firstRow="1" w:lastRow="0" w:firstColumn="1" w:lastColumn="0" w:noHBand="0" w:noVBand="1"/>
      </w:tblPr>
      <w:tblGrid>
        <w:gridCol w:w="9962"/>
      </w:tblGrid>
      <w:tr w:rsidR="0077272D" w14:paraId="3ACF6CAA" w14:textId="77777777" w:rsidTr="0077272D">
        <w:tc>
          <w:tcPr>
            <w:tcW w:w="9962" w:type="dxa"/>
          </w:tcPr>
          <w:p w14:paraId="19B1A908" w14:textId="77777777" w:rsidR="001E7E75" w:rsidRPr="00AD7CFA" w:rsidRDefault="001E7E75" w:rsidP="001E7E75">
            <w:pPr>
              <w:rPr>
                <w:rFonts w:eastAsia="MS Mincho"/>
                <w:b/>
                <w:u w:val="single"/>
                <w:lang w:eastAsia="ja-JP"/>
              </w:rPr>
            </w:pPr>
            <w:r w:rsidRPr="0047411D">
              <w:rPr>
                <w:rFonts w:eastAsia="MS Mincho" w:hint="eastAsia"/>
                <w:b/>
                <w:highlight w:val="green"/>
                <w:u w:val="single"/>
                <w:lang w:eastAsia="ja-JP"/>
              </w:rPr>
              <w:t>Agreements:</w:t>
            </w:r>
          </w:p>
          <w:p w14:paraId="4FAE68E7" w14:textId="77777777" w:rsidR="001E7E75" w:rsidRPr="00AD7CFA" w:rsidRDefault="001E7E75" w:rsidP="007C556A">
            <w:pPr>
              <w:numPr>
                <w:ilvl w:val="0"/>
                <w:numId w:val="11"/>
              </w:numPr>
              <w:overflowPunct/>
              <w:autoSpaceDE/>
              <w:autoSpaceDN/>
              <w:adjustRightInd/>
              <w:spacing w:after="0"/>
              <w:textAlignment w:val="auto"/>
              <w:rPr>
                <w:rFonts w:eastAsia="MS Mincho"/>
                <w:lang w:eastAsia="ja-JP"/>
              </w:rPr>
            </w:pPr>
            <w:r w:rsidRPr="00AD7CFA">
              <w:rPr>
                <w:rFonts w:eastAsia="MS Mincho"/>
                <w:lang w:eastAsia="ja-JP"/>
              </w:rPr>
              <w:t>NR should strive to provide aperiodic indication(s) based on beam failure recovery procedure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70FB4D51" w14:textId="77777777" w:rsidR="001E7E75" w:rsidRPr="00AD7CFA" w:rsidRDefault="001E7E75" w:rsidP="007C556A">
            <w:pPr>
              <w:numPr>
                <w:ilvl w:val="1"/>
                <w:numId w:val="11"/>
              </w:numPr>
              <w:overflowPunct/>
              <w:autoSpaceDE/>
              <w:autoSpaceDN/>
              <w:adjustRightInd/>
              <w:spacing w:after="0"/>
              <w:textAlignment w:val="auto"/>
              <w:rPr>
                <w:rFonts w:eastAsia="MS Mincho"/>
                <w:lang w:eastAsia="ja-JP"/>
              </w:rPr>
            </w:pPr>
            <w:r w:rsidRPr="00AD7CFA">
              <w:rPr>
                <w:rFonts w:eastAsia="MS Mincho"/>
                <w:lang w:eastAsia="ja-JP"/>
              </w:rPr>
              <w:t>Example 1: aperiodic indication(s) based on beam failure recovery procedure can reset/stop T310</w:t>
            </w:r>
          </w:p>
          <w:p w14:paraId="73D20FBD" w14:textId="77777777" w:rsidR="001E7E75" w:rsidRPr="00AD7CFA" w:rsidRDefault="001E7E75" w:rsidP="007C556A">
            <w:pPr>
              <w:numPr>
                <w:ilvl w:val="2"/>
                <w:numId w:val="11"/>
              </w:numPr>
              <w:overflowPunct/>
              <w:autoSpaceDE/>
              <w:autoSpaceDN/>
              <w:adjustRightInd/>
              <w:spacing w:after="0"/>
              <w:textAlignment w:val="auto"/>
              <w:rPr>
                <w:rFonts w:eastAsia="MS Mincho"/>
                <w:lang w:eastAsia="ja-JP"/>
              </w:rPr>
            </w:pPr>
            <w:r w:rsidRPr="00AD7CFA">
              <w:rPr>
                <w:rFonts w:eastAsia="MS Mincho"/>
                <w:lang w:eastAsia="ja-JP"/>
              </w:rPr>
              <w:t>RAN2 can decide specific procedure</w:t>
            </w:r>
          </w:p>
          <w:p w14:paraId="5CB2B47A" w14:textId="77777777" w:rsidR="001E7E75" w:rsidRPr="00AD7CFA" w:rsidRDefault="001E7E75" w:rsidP="007C556A">
            <w:pPr>
              <w:numPr>
                <w:ilvl w:val="1"/>
                <w:numId w:val="11"/>
              </w:numPr>
              <w:overflowPunct/>
              <w:autoSpaceDE/>
              <w:autoSpaceDN/>
              <w:adjustRightInd/>
              <w:spacing w:after="0"/>
              <w:textAlignment w:val="auto"/>
              <w:rPr>
                <w:rFonts w:eastAsia="MS Mincho"/>
                <w:lang w:eastAsia="ja-JP"/>
              </w:rPr>
            </w:pPr>
            <w:r w:rsidRPr="00AD7CFA">
              <w:rPr>
                <w:rFonts w:eastAsia="MS Mincho"/>
                <w:lang w:eastAsia="ja-JP"/>
              </w:rPr>
              <w:t>Example 2: aperiodic indication(s) based on failure of beam recovery procedure</w:t>
            </w:r>
          </w:p>
          <w:p w14:paraId="4EC29F09" w14:textId="77777777" w:rsidR="001E7E75" w:rsidRPr="00AD7CFA" w:rsidRDefault="001E7E75" w:rsidP="007C556A">
            <w:pPr>
              <w:numPr>
                <w:ilvl w:val="2"/>
                <w:numId w:val="11"/>
              </w:numPr>
              <w:overflowPunct/>
              <w:autoSpaceDE/>
              <w:autoSpaceDN/>
              <w:adjustRightInd/>
              <w:spacing w:after="0"/>
              <w:textAlignment w:val="auto"/>
              <w:rPr>
                <w:rFonts w:eastAsia="MS Mincho"/>
                <w:lang w:eastAsia="ja-JP"/>
              </w:rPr>
            </w:pPr>
            <w:r w:rsidRPr="00AD7CFA">
              <w:rPr>
                <w:rFonts w:eastAsia="MS Mincho"/>
                <w:lang w:eastAsia="ja-JP"/>
              </w:rPr>
              <w:t>How to use aperiodic indication can be decided in RAN2</w:t>
            </w:r>
          </w:p>
          <w:p w14:paraId="1B5BF9A2" w14:textId="77777777" w:rsidR="001E7E75" w:rsidRPr="00AD7CFA" w:rsidRDefault="001E7E75" w:rsidP="007C556A">
            <w:pPr>
              <w:numPr>
                <w:ilvl w:val="1"/>
                <w:numId w:val="11"/>
              </w:numPr>
              <w:overflowPunct/>
              <w:autoSpaceDE/>
              <w:autoSpaceDN/>
              <w:adjustRightInd/>
              <w:spacing w:after="0"/>
              <w:textAlignment w:val="auto"/>
              <w:rPr>
                <w:rFonts w:eastAsia="MS Mincho"/>
                <w:lang w:eastAsia="ja-JP"/>
              </w:rPr>
            </w:pPr>
            <w:r w:rsidRPr="00AD7CFA">
              <w:rPr>
                <w:rFonts w:eastAsia="MS Mincho"/>
                <w:lang w:eastAsia="ja-JP"/>
              </w:rPr>
              <w:t>FFS: aperiodic indication(s) based on beam failure recovery procedure to assist RLF procedure if different RS is used</w:t>
            </w:r>
          </w:p>
          <w:p w14:paraId="4E129AF4" w14:textId="0219D27B" w:rsidR="001E7E75" w:rsidRPr="0077272D" w:rsidRDefault="001E7E75" w:rsidP="001E7E75">
            <w:pPr>
              <w:overflowPunct/>
              <w:autoSpaceDE/>
              <w:autoSpaceDN/>
              <w:adjustRightInd/>
              <w:spacing w:before="0" w:after="0" w:line="240" w:lineRule="auto"/>
              <w:jc w:val="left"/>
              <w:textAlignment w:val="auto"/>
              <w:rPr>
                <w:rFonts w:eastAsia="MS Mincho"/>
                <w:lang w:eastAsia="ja-JP"/>
              </w:rPr>
            </w:pPr>
          </w:p>
        </w:tc>
      </w:tr>
    </w:tbl>
    <w:p w14:paraId="2C021588" w14:textId="05E9F72B" w:rsidR="00801AAC" w:rsidRDefault="00801AAC" w:rsidP="003B6E3B">
      <w:pPr>
        <w:rPr>
          <w:rFonts w:eastAsia="MS Mincho"/>
          <w:b/>
          <w:highlight w:val="green"/>
          <w:u w:val="single"/>
          <w:lang w:eastAsia="ja-JP"/>
        </w:rPr>
      </w:pPr>
    </w:p>
    <w:p w14:paraId="4FBE8555" w14:textId="77777777" w:rsidR="00B2073D" w:rsidRDefault="00713BE0" w:rsidP="00C63ED7">
      <w:pPr>
        <w:overflowPunct/>
        <w:autoSpaceDE/>
        <w:autoSpaceDN/>
        <w:adjustRightInd/>
        <w:spacing w:after="0"/>
        <w:textAlignment w:val="auto"/>
        <w:rPr>
          <w:rFonts w:eastAsia="MS Mincho"/>
          <w:lang w:eastAsia="ja-JP"/>
        </w:rPr>
      </w:pPr>
      <w:r>
        <w:rPr>
          <w:rFonts w:eastAsia="MS Mincho"/>
          <w:lang w:eastAsia="ja-JP"/>
        </w:rPr>
        <w:t>In additional to the RRM measurement for both IDLE and CONNECTED state UE, a</w:t>
      </w:r>
      <w:r w:rsidR="00C63ED7">
        <w:rPr>
          <w:rFonts w:eastAsia="MS Mincho"/>
          <w:lang w:eastAsia="ja-JP"/>
        </w:rPr>
        <w:t>n</w:t>
      </w:r>
      <w:r w:rsidR="007F27D7">
        <w:rPr>
          <w:rFonts w:eastAsia="MS Mincho"/>
          <w:lang w:eastAsia="ja-JP"/>
        </w:rPr>
        <w:t>o</w:t>
      </w:r>
      <w:r w:rsidR="00C63ED7">
        <w:rPr>
          <w:rFonts w:eastAsia="MS Mincho"/>
          <w:lang w:eastAsia="ja-JP"/>
        </w:rPr>
        <w:t>ther important aspect is radio lin</w:t>
      </w:r>
      <w:r w:rsidR="00BF010C">
        <w:rPr>
          <w:rFonts w:eastAsia="MS Mincho"/>
          <w:lang w:eastAsia="ja-JP"/>
        </w:rPr>
        <w:t>k monitoring</w:t>
      </w:r>
      <w:r w:rsidR="00C80E4C">
        <w:rPr>
          <w:rFonts w:eastAsia="MS Mincho"/>
          <w:lang w:eastAsia="ja-JP"/>
        </w:rPr>
        <w:t>. F</w:t>
      </w:r>
      <w:r w:rsidR="00BF010C">
        <w:rPr>
          <w:rFonts w:eastAsia="MS Mincho"/>
          <w:lang w:eastAsia="ja-JP"/>
        </w:rPr>
        <w:t>or UE supervis</w:t>
      </w:r>
      <w:r w:rsidR="00C80E4C">
        <w:rPr>
          <w:rFonts w:eastAsia="MS Mincho"/>
          <w:lang w:eastAsia="ja-JP"/>
        </w:rPr>
        <w:t>ion procedure,</w:t>
      </w:r>
      <w:r w:rsidR="00BF010C">
        <w:rPr>
          <w:rFonts w:eastAsia="MS Mincho"/>
          <w:lang w:eastAsia="ja-JP"/>
        </w:rPr>
        <w:t xml:space="preserve"> UE needs to perform radio link monitoring to track the radio link </w:t>
      </w:r>
      <w:r w:rsidR="00832D05">
        <w:rPr>
          <w:rFonts w:eastAsia="MS Mincho"/>
          <w:lang w:eastAsia="ja-JP"/>
        </w:rPr>
        <w:t>quality</w:t>
      </w:r>
      <w:r w:rsidR="00BF010C">
        <w:rPr>
          <w:rFonts w:eastAsia="MS Mincho"/>
          <w:lang w:eastAsia="ja-JP"/>
        </w:rPr>
        <w:t>, such that if Radio Link Failure (RLF) is detect</w:t>
      </w:r>
      <w:r w:rsidR="00412648">
        <w:rPr>
          <w:rFonts w:eastAsia="MS Mincho"/>
          <w:lang w:eastAsia="ja-JP"/>
        </w:rPr>
        <w:t>ed</w:t>
      </w:r>
      <w:r w:rsidR="00BF010C">
        <w:rPr>
          <w:rFonts w:eastAsia="MS Mincho"/>
          <w:lang w:eastAsia="ja-JP"/>
        </w:rPr>
        <w:t>, UE can take appropriate actions</w:t>
      </w:r>
      <w:r w:rsidR="00DF6D7F">
        <w:rPr>
          <w:rFonts w:eastAsia="MS Mincho"/>
          <w:lang w:eastAsia="ja-JP"/>
        </w:rPr>
        <w:t xml:space="preserve"> to recover the connection</w:t>
      </w:r>
      <w:r w:rsidR="00BF010C">
        <w:rPr>
          <w:rFonts w:eastAsia="MS Mincho"/>
          <w:lang w:eastAsia="ja-JP"/>
        </w:rPr>
        <w:t>.</w:t>
      </w:r>
    </w:p>
    <w:p w14:paraId="0ECA25BB" w14:textId="0982D3F2" w:rsidR="00B2073D" w:rsidRDefault="00B2073D" w:rsidP="00C63ED7">
      <w:pPr>
        <w:overflowPunct/>
        <w:autoSpaceDE/>
        <w:autoSpaceDN/>
        <w:adjustRightInd/>
        <w:spacing w:after="0"/>
        <w:textAlignment w:val="auto"/>
        <w:rPr>
          <w:rFonts w:eastAsia="MS Mincho"/>
          <w:lang w:eastAsia="ja-JP"/>
        </w:rPr>
      </w:pPr>
    </w:p>
    <w:p w14:paraId="7B09ADF9" w14:textId="43500EBC" w:rsidR="00B2073D" w:rsidRDefault="00B2073D" w:rsidP="00C63ED7">
      <w:pPr>
        <w:overflowPunct/>
        <w:autoSpaceDE/>
        <w:autoSpaceDN/>
        <w:adjustRightInd/>
        <w:spacing w:after="0"/>
        <w:textAlignment w:val="auto"/>
        <w:rPr>
          <w:rFonts w:eastAsia="MS Mincho"/>
          <w:lang w:eastAsia="ja-JP"/>
        </w:rPr>
      </w:pPr>
      <w:r>
        <w:rPr>
          <w:rFonts w:eastAsia="MS Mincho"/>
          <w:lang w:eastAsia="ja-JP"/>
        </w:rPr>
        <w:t>In RAN1 #</w:t>
      </w:r>
      <w:r w:rsidR="00187DAC">
        <w:rPr>
          <w:rFonts w:eastAsia="MS Mincho"/>
          <w:lang w:eastAsia="ja-JP"/>
        </w:rPr>
        <w:t>8</w:t>
      </w:r>
      <w:r w:rsidR="00981173">
        <w:rPr>
          <w:rFonts w:eastAsia="MS Mincho"/>
          <w:lang w:eastAsia="ja-JP"/>
        </w:rPr>
        <w:t>9</w:t>
      </w:r>
      <w:r>
        <w:rPr>
          <w:rFonts w:eastAsia="MS Mincho"/>
          <w:lang w:eastAsia="ja-JP"/>
        </w:rPr>
        <w:t xml:space="preserve"> meeting, the follow</w:t>
      </w:r>
      <w:r w:rsidR="00B521F9">
        <w:rPr>
          <w:rFonts w:eastAsia="MS Mincho"/>
          <w:lang w:eastAsia="ja-JP"/>
        </w:rPr>
        <w:t>ing</w:t>
      </w:r>
      <w:r>
        <w:rPr>
          <w:rFonts w:eastAsia="MS Mincho"/>
          <w:lang w:eastAsia="ja-JP"/>
        </w:rPr>
        <w:t xml:space="preserve"> agreement has been made for RLM [3]</w:t>
      </w:r>
    </w:p>
    <w:p w14:paraId="21336D36" w14:textId="12088B0B" w:rsidR="00247330" w:rsidRDefault="00247330" w:rsidP="00C63ED7">
      <w:pPr>
        <w:overflowPunct/>
        <w:autoSpaceDE/>
        <w:autoSpaceDN/>
        <w:adjustRightInd/>
        <w:spacing w:after="0"/>
        <w:textAlignment w:val="auto"/>
        <w:rPr>
          <w:rFonts w:eastAsia="MS Mincho"/>
          <w:lang w:eastAsia="ja-JP"/>
        </w:rPr>
      </w:pPr>
    </w:p>
    <w:tbl>
      <w:tblPr>
        <w:tblStyle w:val="TableGrid"/>
        <w:tblW w:w="0" w:type="auto"/>
        <w:tblLook w:val="04A0" w:firstRow="1" w:lastRow="0" w:firstColumn="1" w:lastColumn="0" w:noHBand="0" w:noVBand="1"/>
      </w:tblPr>
      <w:tblGrid>
        <w:gridCol w:w="9962"/>
      </w:tblGrid>
      <w:tr w:rsidR="00402160" w14:paraId="110C0A43" w14:textId="77777777" w:rsidTr="00402160">
        <w:tc>
          <w:tcPr>
            <w:tcW w:w="9962" w:type="dxa"/>
          </w:tcPr>
          <w:p w14:paraId="3016CF39" w14:textId="2D337048" w:rsidR="00402160" w:rsidRDefault="00402160" w:rsidP="00402160">
            <w:pPr>
              <w:rPr>
                <w:rFonts w:eastAsia="MS Mincho"/>
                <w:b/>
                <w:u w:val="single"/>
                <w:lang w:eastAsia="ja-JP"/>
              </w:rPr>
            </w:pPr>
            <w:bookmarkStart w:id="4" w:name="_Hlk492379981"/>
            <w:r>
              <w:rPr>
                <w:rFonts w:eastAsia="MS Mincho"/>
                <w:b/>
                <w:highlight w:val="green"/>
                <w:u w:val="single"/>
                <w:lang w:eastAsia="ja-JP"/>
              </w:rPr>
              <w:t>Agreements:</w:t>
            </w:r>
          </w:p>
          <w:p w14:paraId="24841862" w14:textId="77777777" w:rsidR="00F83125" w:rsidRPr="00CD7EAE" w:rsidRDefault="00F83125" w:rsidP="007C556A">
            <w:pPr>
              <w:numPr>
                <w:ilvl w:val="0"/>
                <w:numId w:val="10"/>
              </w:numPr>
              <w:overflowPunct/>
              <w:autoSpaceDE/>
              <w:autoSpaceDN/>
              <w:adjustRightInd/>
              <w:spacing w:after="0"/>
              <w:textAlignment w:val="auto"/>
              <w:rPr>
                <w:rFonts w:eastAsia="MS Mincho"/>
                <w:lang w:eastAsia="ja-JP"/>
              </w:rPr>
            </w:pPr>
            <w:r w:rsidRPr="00CD7EAE">
              <w:rPr>
                <w:rFonts w:eastAsia="MS Mincho"/>
                <w:lang w:eastAsia="ja-JP"/>
              </w:rPr>
              <w:t xml:space="preserve">The RS used for RLM should have following properties </w:t>
            </w:r>
          </w:p>
          <w:p w14:paraId="7AA82E68" w14:textId="77777777" w:rsidR="00F83125" w:rsidRPr="00CD7EAE"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Periodic transmission with short enough periodicity</w:t>
            </w:r>
          </w:p>
          <w:p w14:paraId="21093E93" w14:textId="77777777" w:rsidR="00F83125" w:rsidRPr="00CD7EAE"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Wideband transmission relative to bandwidth of active bandwidth part</w:t>
            </w:r>
          </w:p>
          <w:p w14:paraId="7AB24B5D" w14:textId="77777777" w:rsidR="00F83125" w:rsidRPr="00CD7EAE"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Supporting both single beam and multi-beam operations</w:t>
            </w:r>
          </w:p>
          <w:p w14:paraId="2502374E" w14:textId="77777777" w:rsidR="00F83125" w:rsidRPr="00CD7EAE"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Representing control channel quality</w:t>
            </w:r>
          </w:p>
          <w:p w14:paraId="61108360" w14:textId="77777777" w:rsidR="00F83125" w:rsidRPr="003218F1" w:rsidRDefault="00F83125" w:rsidP="007C556A">
            <w:pPr>
              <w:numPr>
                <w:ilvl w:val="0"/>
                <w:numId w:val="10"/>
              </w:numPr>
              <w:overflowPunct/>
              <w:autoSpaceDE/>
              <w:autoSpaceDN/>
              <w:adjustRightInd/>
              <w:spacing w:after="0"/>
              <w:textAlignment w:val="auto"/>
              <w:rPr>
                <w:rFonts w:eastAsia="MS Mincho"/>
                <w:lang w:eastAsia="ja-JP"/>
              </w:rPr>
            </w:pPr>
            <w:r>
              <w:rPr>
                <w:rFonts w:eastAsia="MS Mincho" w:hint="eastAsia"/>
                <w:lang w:eastAsia="ja-JP"/>
              </w:rPr>
              <w:t xml:space="preserve">Both </w:t>
            </w:r>
            <w:r w:rsidRPr="00CD7EAE">
              <w:rPr>
                <w:rFonts w:eastAsia="MS Mincho"/>
                <w:lang w:eastAsia="ja-JP"/>
              </w:rPr>
              <w:t>CSI-RS based</w:t>
            </w:r>
            <w:r>
              <w:rPr>
                <w:rFonts w:eastAsia="MS Mincho"/>
                <w:lang w:eastAsia="ja-JP"/>
              </w:rPr>
              <w:t xml:space="preserve"> RLM </w:t>
            </w:r>
            <w:r>
              <w:rPr>
                <w:rFonts w:eastAsia="MS Mincho" w:hint="eastAsia"/>
                <w:lang w:eastAsia="ja-JP"/>
              </w:rPr>
              <w:t xml:space="preserve">and </w:t>
            </w:r>
            <w:r w:rsidRPr="003218F1">
              <w:rPr>
                <w:rFonts w:eastAsia="MS Mincho"/>
                <w:lang w:eastAsia="ja-JP"/>
              </w:rPr>
              <w:t xml:space="preserve">SS block based RLM </w:t>
            </w:r>
            <w:r>
              <w:rPr>
                <w:rFonts w:eastAsia="MS Mincho" w:hint="eastAsia"/>
                <w:lang w:eastAsia="ja-JP"/>
              </w:rPr>
              <w:t>are</w:t>
            </w:r>
            <w:r w:rsidRPr="003218F1">
              <w:rPr>
                <w:rFonts w:eastAsia="MS Mincho"/>
                <w:lang w:eastAsia="ja-JP"/>
              </w:rPr>
              <w:t xml:space="preserve"> supported</w:t>
            </w:r>
          </w:p>
          <w:p w14:paraId="5C774900" w14:textId="77777777" w:rsidR="00402160"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FFS: whether or not only a single type of RS is configured to UE for RLM at a time</w:t>
            </w:r>
          </w:p>
          <w:p w14:paraId="6FEE5C5D" w14:textId="77777777" w:rsidR="005058FE" w:rsidRPr="00343132" w:rsidRDefault="005058FE" w:rsidP="005058FE">
            <w:pPr>
              <w:rPr>
                <w:rFonts w:eastAsia="MS Mincho"/>
                <w:b/>
                <w:szCs w:val="32"/>
                <w:u w:val="single"/>
                <w:lang w:eastAsia="ja-JP"/>
              </w:rPr>
            </w:pPr>
            <w:r w:rsidRPr="00343132">
              <w:rPr>
                <w:rFonts w:eastAsia="MS Mincho"/>
                <w:b/>
                <w:szCs w:val="32"/>
                <w:highlight w:val="green"/>
                <w:u w:val="single"/>
                <w:lang w:eastAsia="ja-JP"/>
              </w:rPr>
              <w:t>Agreements</w:t>
            </w:r>
            <w:r w:rsidRPr="00343132">
              <w:rPr>
                <w:rFonts w:eastAsia="MS Mincho"/>
                <w:b/>
                <w:szCs w:val="32"/>
                <w:u w:val="single"/>
                <w:lang w:eastAsia="ja-JP"/>
              </w:rPr>
              <w:t>:</w:t>
            </w:r>
          </w:p>
          <w:p w14:paraId="265A425D" w14:textId="77777777" w:rsidR="005058FE" w:rsidRPr="00500CA8" w:rsidRDefault="005058FE" w:rsidP="005058FE">
            <w:pPr>
              <w:numPr>
                <w:ilvl w:val="0"/>
                <w:numId w:val="14"/>
              </w:numPr>
              <w:tabs>
                <w:tab w:val="left" w:pos="720"/>
              </w:tabs>
              <w:overflowPunct/>
              <w:autoSpaceDE/>
              <w:autoSpaceDN/>
              <w:adjustRightInd/>
              <w:spacing w:after="0"/>
              <w:textAlignment w:val="auto"/>
              <w:rPr>
                <w:rFonts w:eastAsia="MS Mincho"/>
                <w:szCs w:val="32"/>
                <w:lang w:eastAsia="ja-JP"/>
              </w:rPr>
            </w:pPr>
            <w:r w:rsidRPr="00500CA8">
              <w:rPr>
                <w:rFonts w:eastAsia="MS Mincho"/>
                <w:szCs w:val="32"/>
                <w:lang w:eastAsia="ja-JP"/>
              </w:rPr>
              <w:lastRenderedPageBreak/>
              <w:t xml:space="preserve">To receive </w:t>
            </w:r>
            <w:proofErr w:type="spellStart"/>
            <w:r w:rsidRPr="00500CA8">
              <w:rPr>
                <w:rFonts w:eastAsia="MS Mincho"/>
                <w:szCs w:val="32"/>
                <w:lang w:eastAsia="ja-JP"/>
              </w:rPr>
              <w:t>gNB</w:t>
            </w:r>
            <w:proofErr w:type="spellEnd"/>
            <w:r w:rsidRPr="00500CA8">
              <w:rPr>
                <w:rFonts w:eastAsia="MS Mincho"/>
                <w:szCs w:val="32"/>
                <w:lang w:eastAsia="ja-JP"/>
              </w:rPr>
              <w:t xml:space="preserve"> response for beam failure recovery request, a UE monitors NR PDCCH with the assumption that the corresponding</w:t>
            </w:r>
            <w:r w:rsidRPr="00500CA8">
              <w:rPr>
                <w:szCs w:val="32"/>
              </w:rPr>
              <w:t xml:space="preserve"> PDCCH DM-RS is spatial </w:t>
            </w:r>
            <w:proofErr w:type="spellStart"/>
            <w:r w:rsidRPr="00500CA8">
              <w:rPr>
                <w:szCs w:val="32"/>
              </w:rPr>
              <w:t>QCL’ed</w:t>
            </w:r>
            <w:proofErr w:type="spellEnd"/>
            <w:r w:rsidRPr="00500CA8">
              <w:rPr>
                <w:szCs w:val="32"/>
              </w:rPr>
              <w:t xml:space="preserve"> with RS of the UE-identified candidate beam(s)</w:t>
            </w:r>
          </w:p>
          <w:p w14:paraId="6FB0B6E2" w14:textId="77777777" w:rsidR="005058FE" w:rsidRPr="00500CA8" w:rsidRDefault="005058FE" w:rsidP="005058FE">
            <w:pPr>
              <w:numPr>
                <w:ilvl w:val="1"/>
                <w:numId w:val="14"/>
              </w:numPr>
              <w:tabs>
                <w:tab w:val="left" w:pos="720"/>
              </w:tabs>
              <w:overflowPunct/>
              <w:autoSpaceDE/>
              <w:autoSpaceDN/>
              <w:adjustRightInd/>
              <w:spacing w:after="0"/>
              <w:textAlignment w:val="auto"/>
              <w:rPr>
                <w:rFonts w:eastAsia="MS Mincho"/>
                <w:szCs w:val="32"/>
                <w:lang w:eastAsia="ja-JP"/>
              </w:rPr>
            </w:pPr>
            <w:r w:rsidRPr="00500CA8">
              <w:rPr>
                <w:rFonts w:eastAsia="MS Mincho"/>
                <w:szCs w:val="32"/>
                <w:lang w:eastAsia="ja-JP"/>
              </w:rPr>
              <w:t>FFS whether the candidate beam(s) is</w:t>
            </w:r>
            <w:r w:rsidRPr="00500CA8">
              <w:rPr>
                <w:szCs w:val="32"/>
              </w:rPr>
              <w:t xml:space="preserve"> identified from a preconfigured set or not</w:t>
            </w:r>
          </w:p>
          <w:p w14:paraId="6964F8C8" w14:textId="77777777" w:rsidR="005058FE" w:rsidRPr="00500CA8" w:rsidRDefault="005058FE" w:rsidP="005058FE">
            <w:pPr>
              <w:numPr>
                <w:ilvl w:val="1"/>
                <w:numId w:val="14"/>
              </w:numPr>
              <w:tabs>
                <w:tab w:val="clear" w:pos="1440"/>
              </w:tabs>
              <w:overflowPunct/>
              <w:autoSpaceDE/>
              <w:autoSpaceDN/>
              <w:adjustRightInd/>
              <w:spacing w:after="0"/>
              <w:textAlignment w:val="auto"/>
              <w:rPr>
                <w:rFonts w:eastAsia="MS Mincho"/>
                <w:szCs w:val="32"/>
                <w:lang w:eastAsia="ja-JP"/>
              </w:rPr>
            </w:pPr>
            <w:r w:rsidRPr="00500CA8">
              <w:rPr>
                <w:rFonts w:eastAsia="MS Mincho"/>
                <w:szCs w:val="32"/>
                <w:lang w:eastAsia="ja-JP"/>
              </w:rPr>
              <w:t xml:space="preserve">Detection of a </w:t>
            </w:r>
            <w:proofErr w:type="spellStart"/>
            <w:r w:rsidRPr="00500CA8">
              <w:rPr>
                <w:rFonts w:eastAsia="MS Mincho"/>
                <w:szCs w:val="32"/>
                <w:lang w:eastAsia="ja-JP"/>
              </w:rPr>
              <w:t>gNB’s</w:t>
            </w:r>
            <w:proofErr w:type="spellEnd"/>
            <w:r w:rsidRPr="00500CA8">
              <w:rPr>
                <w:rFonts w:eastAsia="MS Mincho"/>
                <w:szCs w:val="32"/>
                <w:lang w:eastAsia="ja-JP"/>
              </w:rPr>
              <w:t xml:space="preserve"> response for beam failure recovery request during a time window is supported</w:t>
            </w:r>
          </w:p>
          <w:p w14:paraId="61A8F416" w14:textId="77777777" w:rsidR="005058FE" w:rsidRPr="00500CA8" w:rsidRDefault="005058FE" w:rsidP="005058FE">
            <w:pPr>
              <w:numPr>
                <w:ilvl w:val="2"/>
                <w:numId w:val="14"/>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time window is configured or pre-determined</w:t>
            </w:r>
          </w:p>
          <w:p w14:paraId="29A8CB42" w14:textId="77777777" w:rsidR="005058FE" w:rsidRPr="00500CA8" w:rsidRDefault="005058FE" w:rsidP="005058FE">
            <w:pPr>
              <w:numPr>
                <w:ilvl w:val="2"/>
                <w:numId w:val="14"/>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number of monitoring occasions within the time window</w:t>
            </w:r>
          </w:p>
          <w:p w14:paraId="4B8A5F98" w14:textId="77777777" w:rsidR="005058FE" w:rsidRPr="00500CA8" w:rsidRDefault="005058FE" w:rsidP="005058FE">
            <w:pPr>
              <w:numPr>
                <w:ilvl w:val="2"/>
                <w:numId w:val="14"/>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size/location of the time window</w:t>
            </w:r>
          </w:p>
          <w:p w14:paraId="1682220A" w14:textId="77777777" w:rsidR="005058FE" w:rsidRPr="00500CA8" w:rsidRDefault="005058FE" w:rsidP="005058FE">
            <w:pPr>
              <w:numPr>
                <w:ilvl w:val="2"/>
                <w:numId w:val="14"/>
              </w:numPr>
              <w:overflowPunct/>
              <w:autoSpaceDE/>
              <w:autoSpaceDN/>
              <w:adjustRightInd/>
              <w:spacing w:after="0"/>
              <w:textAlignment w:val="auto"/>
              <w:rPr>
                <w:rFonts w:eastAsia="MS Mincho"/>
                <w:szCs w:val="32"/>
                <w:lang w:eastAsia="ja-JP"/>
              </w:rPr>
            </w:pPr>
            <w:r w:rsidRPr="00500CA8">
              <w:rPr>
                <w:rFonts w:eastAsia="MS Mincho"/>
                <w:szCs w:val="32"/>
                <w:lang w:eastAsia="ja-JP"/>
              </w:rPr>
              <w:t>If there is no response detected within the window, the UE may perform re-</w:t>
            </w:r>
            <w:proofErr w:type="spellStart"/>
            <w:r w:rsidRPr="00500CA8">
              <w:rPr>
                <w:rFonts w:eastAsia="MS Mincho"/>
                <w:szCs w:val="32"/>
                <w:lang w:eastAsia="ja-JP"/>
              </w:rPr>
              <w:t>tx</w:t>
            </w:r>
            <w:proofErr w:type="spellEnd"/>
            <w:r w:rsidRPr="00500CA8">
              <w:rPr>
                <w:rFonts w:eastAsia="MS Mincho"/>
                <w:szCs w:val="32"/>
                <w:lang w:eastAsia="ja-JP"/>
              </w:rPr>
              <w:t xml:space="preserve"> of the request</w:t>
            </w:r>
          </w:p>
          <w:p w14:paraId="1960889E" w14:textId="77777777" w:rsidR="005058FE" w:rsidRPr="00500CA8" w:rsidRDefault="005058FE" w:rsidP="005058FE">
            <w:pPr>
              <w:numPr>
                <w:ilvl w:val="3"/>
                <w:numId w:val="14"/>
              </w:numPr>
              <w:overflowPunct/>
              <w:autoSpaceDE/>
              <w:autoSpaceDN/>
              <w:adjustRightInd/>
              <w:spacing w:after="0"/>
              <w:textAlignment w:val="auto"/>
              <w:rPr>
                <w:rFonts w:eastAsia="MS Mincho"/>
                <w:szCs w:val="32"/>
                <w:lang w:eastAsia="ja-JP"/>
              </w:rPr>
            </w:pPr>
            <w:r w:rsidRPr="00500CA8">
              <w:rPr>
                <w:rFonts w:eastAsia="MS Mincho"/>
                <w:szCs w:val="32"/>
                <w:lang w:eastAsia="ja-JP"/>
              </w:rPr>
              <w:t>FFS details</w:t>
            </w:r>
          </w:p>
          <w:p w14:paraId="3EC74D6E" w14:textId="77777777" w:rsidR="005058FE" w:rsidRDefault="005058FE" w:rsidP="005058FE">
            <w:pPr>
              <w:numPr>
                <w:ilvl w:val="1"/>
                <w:numId w:val="14"/>
              </w:numPr>
              <w:tabs>
                <w:tab w:val="clear" w:pos="1440"/>
              </w:tabs>
              <w:overflowPunct/>
              <w:autoSpaceDE/>
              <w:autoSpaceDN/>
              <w:adjustRightInd/>
              <w:spacing w:after="0"/>
              <w:textAlignment w:val="auto"/>
              <w:rPr>
                <w:rFonts w:eastAsia="MS Mincho"/>
                <w:szCs w:val="32"/>
                <w:lang w:eastAsia="ja-JP"/>
              </w:rPr>
            </w:pPr>
            <w:r w:rsidRPr="00500CA8">
              <w:rPr>
                <w:rFonts w:eastAsia="MS Mincho"/>
                <w:szCs w:val="32"/>
                <w:lang w:eastAsia="ja-JP"/>
              </w:rPr>
              <w:t xml:space="preserve">If not detected </w:t>
            </w:r>
            <w:bookmarkStart w:id="5" w:name="_Hlk492381378"/>
            <w:r w:rsidRPr="00500CA8">
              <w:rPr>
                <w:rFonts w:eastAsia="MS Mincho"/>
                <w:szCs w:val="32"/>
                <w:lang w:eastAsia="ja-JP"/>
              </w:rPr>
              <w:t>after a certain number of transmission(s), UE notifies higher layer entities</w:t>
            </w:r>
            <w:bookmarkEnd w:id="5"/>
          </w:p>
          <w:p w14:paraId="1A999594" w14:textId="66A7647F" w:rsidR="005058FE" w:rsidRPr="005058FE" w:rsidRDefault="005058FE" w:rsidP="005058FE">
            <w:pPr>
              <w:numPr>
                <w:ilvl w:val="1"/>
                <w:numId w:val="14"/>
              </w:numPr>
              <w:tabs>
                <w:tab w:val="clear" w:pos="1440"/>
              </w:tabs>
              <w:overflowPunct/>
              <w:autoSpaceDE/>
              <w:autoSpaceDN/>
              <w:adjustRightInd/>
              <w:spacing w:after="0"/>
              <w:textAlignment w:val="auto"/>
              <w:rPr>
                <w:rFonts w:eastAsia="MS Mincho"/>
                <w:szCs w:val="32"/>
                <w:lang w:eastAsia="ja-JP"/>
              </w:rPr>
            </w:pPr>
            <w:r w:rsidRPr="005058FE">
              <w:rPr>
                <w:rFonts w:eastAsia="MS Mincho"/>
                <w:szCs w:val="32"/>
                <w:lang w:eastAsia="ja-JP"/>
              </w:rPr>
              <w:t>FFS the number of transmission(s) or possibly further in combination with or solely determined by a timer</w:t>
            </w:r>
          </w:p>
        </w:tc>
      </w:tr>
      <w:bookmarkEnd w:id="4"/>
    </w:tbl>
    <w:p w14:paraId="52308D74" w14:textId="54D2B658" w:rsidR="00247330" w:rsidRDefault="00247330" w:rsidP="00C63ED7">
      <w:pPr>
        <w:overflowPunct/>
        <w:autoSpaceDE/>
        <w:autoSpaceDN/>
        <w:adjustRightInd/>
        <w:spacing w:after="0"/>
        <w:textAlignment w:val="auto"/>
        <w:rPr>
          <w:rFonts w:eastAsia="MS Mincho"/>
          <w:lang w:eastAsia="ja-JP"/>
        </w:rPr>
      </w:pPr>
    </w:p>
    <w:p w14:paraId="32AA22F0" w14:textId="2E89BCD6" w:rsidR="00CA1350" w:rsidRDefault="00CA1350" w:rsidP="00C63ED7">
      <w:pPr>
        <w:overflowPunct/>
        <w:autoSpaceDE/>
        <w:autoSpaceDN/>
        <w:adjustRightInd/>
        <w:spacing w:after="0"/>
        <w:textAlignment w:val="auto"/>
        <w:rPr>
          <w:rFonts w:eastAsia="MS Mincho"/>
          <w:lang w:eastAsia="ja-JP"/>
        </w:rPr>
      </w:pPr>
      <w:r>
        <w:rPr>
          <w:rFonts w:eastAsia="MS Mincho"/>
          <w:lang w:eastAsia="ja-JP"/>
        </w:rPr>
        <w:t>In RAN1 #90 [5] meeting, the following agreement has been made for RLM</w:t>
      </w:r>
    </w:p>
    <w:p w14:paraId="4169FA14" w14:textId="77777777" w:rsidR="00CA1350" w:rsidRDefault="00CA1350" w:rsidP="00C63ED7">
      <w:pPr>
        <w:overflowPunct/>
        <w:autoSpaceDE/>
        <w:autoSpaceDN/>
        <w:adjustRightInd/>
        <w:spacing w:after="0"/>
        <w:textAlignment w:val="auto"/>
        <w:rPr>
          <w:rFonts w:eastAsia="MS Mincho"/>
          <w:lang w:eastAsia="ja-JP"/>
        </w:rPr>
      </w:pPr>
    </w:p>
    <w:tbl>
      <w:tblPr>
        <w:tblStyle w:val="TableGrid"/>
        <w:tblW w:w="0" w:type="auto"/>
        <w:tblLook w:val="04A0" w:firstRow="1" w:lastRow="0" w:firstColumn="1" w:lastColumn="0" w:noHBand="0" w:noVBand="1"/>
      </w:tblPr>
      <w:tblGrid>
        <w:gridCol w:w="9962"/>
      </w:tblGrid>
      <w:tr w:rsidR="00601457" w14:paraId="0055D797" w14:textId="77777777" w:rsidTr="00D465D0">
        <w:tc>
          <w:tcPr>
            <w:tcW w:w="9962" w:type="dxa"/>
          </w:tcPr>
          <w:p w14:paraId="6D3B2E8C" w14:textId="77777777" w:rsidR="00580A7C" w:rsidRPr="001F17D7" w:rsidRDefault="00580A7C" w:rsidP="00580A7C">
            <w:pPr>
              <w:rPr>
                <w:b/>
                <w:u w:val="single"/>
              </w:rPr>
            </w:pPr>
            <w:r w:rsidRPr="00381A8B">
              <w:rPr>
                <w:rFonts w:eastAsia="MS Mincho" w:hint="eastAsia"/>
                <w:b/>
                <w:highlight w:val="green"/>
                <w:u w:val="single"/>
                <w:lang w:eastAsia="ja-JP"/>
              </w:rPr>
              <w:t>A</w:t>
            </w:r>
            <w:r w:rsidRPr="00A125F0">
              <w:rPr>
                <w:rFonts w:hint="eastAsia"/>
                <w:b/>
                <w:highlight w:val="green"/>
                <w:u w:val="single"/>
              </w:rPr>
              <w:t>greements:</w:t>
            </w:r>
          </w:p>
          <w:p w14:paraId="127598F0" w14:textId="77777777" w:rsidR="00580A7C" w:rsidRPr="001F17D7" w:rsidRDefault="00580A7C" w:rsidP="00580A7C">
            <w:pPr>
              <w:widowControl w:val="0"/>
              <w:numPr>
                <w:ilvl w:val="0"/>
                <w:numId w:val="21"/>
              </w:numPr>
              <w:overflowPunct/>
              <w:autoSpaceDE/>
              <w:autoSpaceDN/>
              <w:adjustRightInd/>
              <w:spacing w:after="0"/>
              <w:textAlignment w:val="auto"/>
            </w:pPr>
            <w:r w:rsidRPr="001F17D7">
              <w:rPr>
                <w:rFonts w:hint="eastAsia"/>
              </w:rPr>
              <w:t xml:space="preserve">NR supports RLM on </w:t>
            </w:r>
            <w:proofErr w:type="spellStart"/>
            <w:r w:rsidRPr="001F17D7">
              <w:rPr>
                <w:rFonts w:hint="eastAsia"/>
              </w:rPr>
              <w:t>PCell</w:t>
            </w:r>
            <w:proofErr w:type="spellEnd"/>
            <w:r w:rsidRPr="001F17D7">
              <w:rPr>
                <w:rFonts w:hint="eastAsia"/>
              </w:rPr>
              <w:t xml:space="preserve"> and </w:t>
            </w:r>
            <w:proofErr w:type="spellStart"/>
            <w:r w:rsidRPr="001F17D7">
              <w:rPr>
                <w:rFonts w:hint="eastAsia"/>
              </w:rPr>
              <w:t>PSCell</w:t>
            </w:r>
            <w:proofErr w:type="spellEnd"/>
            <w:r w:rsidRPr="001F17D7">
              <w:rPr>
                <w:rFonts w:hint="eastAsia"/>
              </w:rPr>
              <w:t xml:space="preserve"> only</w:t>
            </w:r>
          </w:p>
          <w:p w14:paraId="4478EE34" w14:textId="77777777" w:rsidR="00580A7C" w:rsidRPr="001F17D7" w:rsidRDefault="00580A7C" w:rsidP="00580A7C">
            <w:pPr>
              <w:widowControl w:val="0"/>
              <w:numPr>
                <w:ilvl w:val="0"/>
                <w:numId w:val="21"/>
              </w:numPr>
              <w:overflowPunct/>
              <w:autoSpaceDE/>
              <w:autoSpaceDN/>
              <w:adjustRightInd/>
              <w:spacing w:after="0"/>
              <w:textAlignment w:val="auto"/>
            </w:pPr>
            <w:r w:rsidRPr="00381A8B">
              <w:rPr>
                <w:rFonts w:eastAsia="MS Mincho" w:hint="eastAsia"/>
                <w:lang w:eastAsia="ja-JP"/>
              </w:rPr>
              <w:t>F</w:t>
            </w:r>
            <w:r w:rsidRPr="001F17D7">
              <w:t>or RLM</w:t>
            </w:r>
            <w:r w:rsidRPr="00381A8B">
              <w:rPr>
                <w:rFonts w:eastAsia="MS Mincho" w:hint="eastAsia"/>
                <w:lang w:eastAsia="ja-JP"/>
              </w:rPr>
              <w:t>,</w:t>
            </w:r>
            <w:r w:rsidRPr="001F17D7">
              <w:t xml:space="preserve"> NR supports to configure a</w:t>
            </w:r>
            <w:r w:rsidRPr="00381A8B">
              <w:rPr>
                <w:rFonts w:eastAsia="MS Mincho" w:hint="eastAsia"/>
                <w:lang w:eastAsia="ja-JP"/>
              </w:rPr>
              <w:t xml:space="preserve"> </w:t>
            </w:r>
            <w:r w:rsidRPr="001F17D7">
              <w:t xml:space="preserve">single type of RS </w:t>
            </w:r>
            <w:r w:rsidRPr="00381A8B">
              <w:rPr>
                <w:rFonts w:eastAsia="MS Mincho" w:hint="eastAsia"/>
                <w:lang w:eastAsia="ja-JP"/>
              </w:rPr>
              <w:t>for a</w:t>
            </w:r>
            <w:r w:rsidRPr="001F17D7">
              <w:rPr>
                <w:rFonts w:hint="eastAsia"/>
              </w:rPr>
              <w:t xml:space="preserve"> CORESET </w:t>
            </w:r>
            <w:r w:rsidRPr="001F17D7">
              <w:t>for a UE at a time</w:t>
            </w:r>
          </w:p>
          <w:p w14:paraId="6E571183" w14:textId="77777777" w:rsidR="00580A7C" w:rsidRPr="00851FC6" w:rsidRDefault="00580A7C" w:rsidP="00580A7C">
            <w:pPr>
              <w:widowControl w:val="0"/>
              <w:numPr>
                <w:ilvl w:val="1"/>
                <w:numId w:val="21"/>
              </w:numPr>
              <w:overflowPunct/>
              <w:autoSpaceDE/>
              <w:autoSpaceDN/>
              <w:adjustRightInd/>
              <w:spacing w:after="0"/>
              <w:textAlignment w:val="auto"/>
            </w:pPr>
            <w:r w:rsidRPr="001F17D7">
              <w:rPr>
                <w:rFonts w:hint="eastAsia"/>
              </w:rPr>
              <w:t>FFS on interference measurement resource for each RS type</w:t>
            </w:r>
          </w:p>
          <w:p w14:paraId="1D47B984" w14:textId="77777777" w:rsidR="00580A7C" w:rsidRPr="00B61934" w:rsidRDefault="00580A7C" w:rsidP="00580A7C">
            <w:pPr>
              <w:widowControl w:val="0"/>
              <w:numPr>
                <w:ilvl w:val="0"/>
                <w:numId w:val="21"/>
              </w:numPr>
              <w:overflowPunct/>
              <w:autoSpaceDE/>
              <w:autoSpaceDN/>
              <w:adjustRightInd/>
              <w:spacing w:after="0"/>
              <w:textAlignment w:val="auto"/>
            </w:pPr>
            <w:r w:rsidRPr="001F17D7">
              <w:rPr>
                <w:rFonts w:hint="eastAsia"/>
              </w:rPr>
              <w:t>Signal and interference measurements for a given CORESET</w:t>
            </w:r>
            <w:r>
              <w:rPr>
                <w:rFonts w:hint="eastAsia"/>
              </w:rPr>
              <w:t xml:space="preserve"> </w:t>
            </w:r>
            <w:r w:rsidRPr="00381A8B">
              <w:rPr>
                <w:rFonts w:eastAsia="MS Mincho" w:hint="eastAsia"/>
                <w:lang w:eastAsia="ja-JP"/>
              </w:rPr>
              <w:t>may be</w:t>
            </w:r>
            <w:r w:rsidRPr="001F17D7">
              <w:rPr>
                <w:rFonts w:hint="eastAsia"/>
              </w:rPr>
              <w:t xml:space="preserve"> performed by using same RX beam</w:t>
            </w:r>
          </w:p>
          <w:p w14:paraId="306B433B" w14:textId="77777777" w:rsidR="00580A7C" w:rsidRPr="00F128EA" w:rsidRDefault="00580A7C" w:rsidP="00580A7C">
            <w:pPr>
              <w:widowControl w:val="0"/>
              <w:rPr>
                <w:b/>
                <w:highlight w:val="yellow"/>
                <w:u w:val="single"/>
              </w:rPr>
            </w:pPr>
            <w:r w:rsidRPr="00F128EA">
              <w:rPr>
                <w:rFonts w:eastAsia="MS Mincho" w:hint="eastAsia"/>
                <w:b/>
                <w:highlight w:val="green"/>
                <w:u w:val="single"/>
                <w:lang w:eastAsia="ja-JP"/>
              </w:rPr>
              <w:t>Agreements:</w:t>
            </w:r>
          </w:p>
          <w:p w14:paraId="1DFEF0AC" w14:textId="77777777" w:rsidR="00580A7C" w:rsidRPr="00F128EA" w:rsidRDefault="00580A7C" w:rsidP="00580A7C">
            <w:pPr>
              <w:widowControl w:val="0"/>
              <w:numPr>
                <w:ilvl w:val="0"/>
                <w:numId w:val="21"/>
              </w:numPr>
              <w:overflowPunct/>
              <w:autoSpaceDE/>
              <w:autoSpaceDN/>
              <w:adjustRightInd/>
              <w:spacing w:after="0"/>
              <w:textAlignment w:val="auto"/>
            </w:pPr>
            <w:r w:rsidRPr="00F128EA">
              <w:rPr>
                <w:rFonts w:eastAsia="MS Mincho" w:hint="eastAsia"/>
                <w:lang w:eastAsia="ja-JP"/>
              </w:rPr>
              <w:t>Support to configure single RLM-RS type only to different RLM-RS resources for a UE at a time</w:t>
            </w:r>
          </w:p>
          <w:p w14:paraId="05C36E48" w14:textId="77777777" w:rsidR="00580A7C" w:rsidRPr="00F128EA" w:rsidRDefault="00580A7C" w:rsidP="00580A7C">
            <w:pPr>
              <w:widowControl w:val="0"/>
              <w:rPr>
                <w:b/>
                <w:highlight w:val="yellow"/>
                <w:u w:val="single"/>
              </w:rPr>
            </w:pPr>
            <w:r w:rsidRPr="00F128EA">
              <w:rPr>
                <w:rFonts w:eastAsia="MS Mincho" w:hint="eastAsia"/>
                <w:b/>
                <w:highlight w:val="green"/>
                <w:u w:val="single"/>
                <w:lang w:eastAsia="ja-JP"/>
              </w:rPr>
              <w:t>Agreements:</w:t>
            </w:r>
          </w:p>
          <w:p w14:paraId="356A6519" w14:textId="77777777" w:rsidR="00580A7C" w:rsidRPr="00E55FDD" w:rsidRDefault="00580A7C" w:rsidP="00580A7C">
            <w:pPr>
              <w:pStyle w:val="ListParagraph"/>
              <w:numPr>
                <w:ilvl w:val="0"/>
                <w:numId w:val="17"/>
              </w:numPr>
              <w:rPr>
                <w:rFonts w:ascii="Times New Roman" w:eastAsia="MS Mincho" w:hAnsi="Times New Roman"/>
                <w:sz w:val="20"/>
                <w:szCs w:val="20"/>
                <w:lang w:eastAsia="ja-JP"/>
              </w:rPr>
            </w:pPr>
            <w:r w:rsidRPr="00E55FDD">
              <w:rPr>
                <w:rFonts w:ascii="Times New Roman" w:eastAsia="MS Mincho" w:hAnsi="Times New Roman"/>
                <w:sz w:val="20"/>
                <w:szCs w:val="20"/>
                <w:lang w:eastAsia="ja-JP"/>
              </w:rPr>
              <w:t xml:space="preserve">Hypothetical PDCCH BLER </w:t>
            </w:r>
            <w:r w:rsidRPr="00E55FDD">
              <w:rPr>
                <w:rFonts w:ascii="Times New Roman" w:eastAsia="MS Mincho" w:hAnsi="Times New Roman" w:hint="eastAsia"/>
                <w:sz w:val="20"/>
                <w:szCs w:val="20"/>
                <w:lang w:eastAsia="ja-JP"/>
              </w:rPr>
              <w:t>is</w:t>
            </w:r>
            <w:r w:rsidRPr="00E55FDD">
              <w:rPr>
                <w:rFonts w:ascii="Times New Roman" w:eastAsia="MS Mincho" w:hAnsi="Times New Roman"/>
                <w:sz w:val="20"/>
                <w:szCs w:val="20"/>
                <w:lang w:eastAsia="ja-JP"/>
              </w:rPr>
              <w:t xml:space="preserve"> used as the metric for determining IS/OOS conditions</w:t>
            </w:r>
            <w:r w:rsidRPr="00E55FDD">
              <w:rPr>
                <w:rFonts w:ascii="Times New Roman" w:eastAsia="MS Mincho" w:hAnsi="Times New Roman" w:hint="eastAsia"/>
                <w:sz w:val="20"/>
                <w:szCs w:val="20"/>
                <w:lang w:eastAsia="ja-JP"/>
              </w:rPr>
              <w:t xml:space="preserve"> for both SS/PBCH block based and CSI-RS based RLM</w:t>
            </w:r>
          </w:p>
          <w:p w14:paraId="4DB5389D" w14:textId="77777777" w:rsidR="00580A7C" w:rsidRPr="00E55FDD" w:rsidRDefault="00580A7C" w:rsidP="00580A7C">
            <w:pPr>
              <w:pStyle w:val="ListParagraph"/>
              <w:numPr>
                <w:ilvl w:val="0"/>
                <w:numId w:val="17"/>
              </w:numPr>
              <w:rPr>
                <w:rFonts w:ascii="Times New Roman" w:eastAsia="MS Mincho" w:hAnsi="Times New Roman"/>
                <w:sz w:val="20"/>
                <w:szCs w:val="20"/>
                <w:lang w:eastAsia="ja-JP"/>
              </w:rPr>
            </w:pPr>
            <w:r w:rsidRPr="00E55FDD">
              <w:rPr>
                <w:rFonts w:ascii="Times New Roman" w:eastAsia="MS Mincho" w:hAnsi="Times New Roman" w:hint="eastAsia"/>
                <w:sz w:val="20"/>
                <w:szCs w:val="20"/>
                <w:lang w:eastAsia="ja-JP"/>
              </w:rPr>
              <w:t>UE assumes same antenna port between hypothetical PDCCH and RS used for RLM</w:t>
            </w:r>
          </w:p>
          <w:p w14:paraId="3C49B248" w14:textId="77777777" w:rsidR="00580A7C" w:rsidRPr="00E55FDD" w:rsidRDefault="00580A7C" w:rsidP="00580A7C">
            <w:pPr>
              <w:pStyle w:val="ListParagraph"/>
              <w:numPr>
                <w:ilvl w:val="0"/>
                <w:numId w:val="17"/>
              </w:numPr>
              <w:rPr>
                <w:rFonts w:ascii="Times New Roman" w:eastAsia="MS Mincho" w:hAnsi="Times New Roman"/>
                <w:sz w:val="20"/>
                <w:szCs w:val="20"/>
                <w:lang w:eastAsia="ja-JP"/>
              </w:rPr>
            </w:pPr>
            <w:r w:rsidRPr="00E55FDD">
              <w:rPr>
                <w:rFonts w:ascii="Times New Roman" w:eastAsia="MS Mincho" w:hAnsi="Times New Roman" w:hint="eastAsia"/>
                <w:sz w:val="20"/>
                <w:szCs w:val="20"/>
                <w:lang w:eastAsia="ja-JP"/>
              </w:rPr>
              <w:t>FFS: UE assumes QCL relationship between PDCCH transmitted in a CORESET and RS configured for the CORESET with respect to spatial, average gain, delay and Doppler parameters</w:t>
            </w:r>
          </w:p>
          <w:p w14:paraId="32C29401" w14:textId="41396DC9" w:rsidR="00601457" w:rsidRPr="00DC785B" w:rsidRDefault="00601457" w:rsidP="00601457">
            <w:pPr>
              <w:rPr>
                <w:rFonts w:eastAsia="MS Mincho"/>
                <w:b/>
                <w:u w:val="single"/>
                <w:lang w:eastAsia="ja-JP"/>
              </w:rPr>
            </w:pPr>
            <w:r w:rsidRPr="00DA3ED3">
              <w:rPr>
                <w:rFonts w:eastAsia="MS Mincho" w:hint="eastAsia"/>
                <w:b/>
                <w:highlight w:val="green"/>
                <w:u w:val="single"/>
                <w:lang w:eastAsia="ja-JP"/>
              </w:rPr>
              <w:t>Agreements:</w:t>
            </w:r>
          </w:p>
          <w:p w14:paraId="6DB4ABA0" w14:textId="77777777" w:rsidR="00601457" w:rsidRPr="00601457" w:rsidRDefault="00601457" w:rsidP="00601457">
            <w:pPr>
              <w:pStyle w:val="ListParagraph"/>
              <w:numPr>
                <w:ilvl w:val="0"/>
                <w:numId w:val="17"/>
              </w:numPr>
              <w:rPr>
                <w:rFonts w:ascii="Times New Roman" w:eastAsia="MS Mincho" w:hAnsi="Times New Roman"/>
                <w:sz w:val="20"/>
                <w:szCs w:val="20"/>
                <w:lang w:eastAsia="ja-JP"/>
              </w:rPr>
            </w:pPr>
            <w:bookmarkStart w:id="6" w:name="_Hlk492411503"/>
            <w:bookmarkStart w:id="7" w:name="_Hlk492411468"/>
            <w:r w:rsidRPr="00601457">
              <w:rPr>
                <w:rFonts w:ascii="Times New Roman" w:eastAsia="MS Mincho" w:hAnsi="Times New Roman"/>
                <w:sz w:val="20"/>
                <w:szCs w:val="20"/>
                <w:lang w:eastAsia="ja-JP"/>
              </w:rPr>
              <w:t>NR supports to configure X RLM-RS resource(s)</w:t>
            </w:r>
            <w:bookmarkEnd w:id="6"/>
          </w:p>
          <w:p w14:paraId="4728FAFB" w14:textId="77777777" w:rsidR="00601457" w:rsidRPr="00601457"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601457">
              <w:rPr>
                <w:rFonts w:eastAsia="MS Mincho"/>
                <w:lang w:eastAsia="ja-JP"/>
              </w:rPr>
              <w:t>One RLM-RS resource can be either one SS/PBCH block or one CSI-RS resource/port</w:t>
            </w:r>
          </w:p>
          <w:p w14:paraId="0A3151B8" w14:textId="77777777" w:rsidR="00601457" w:rsidRPr="00601457"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601457">
              <w:rPr>
                <w:rFonts w:eastAsia="MS Mincho"/>
                <w:lang w:eastAsia="ja-JP"/>
              </w:rPr>
              <w:t>The RLM-RS resources are UE-specifically configured at least in case of CSI-RS based RLM</w:t>
            </w:r>
          </w:p>
          <w:p w14:paraId="2118ADDA" w14:textId="77777777" w:rsidR="00601457" w:rsidRPr="0050562E"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50562E">
              <w:rPr>
                <w:rFonts w:eastAsia="MS Mincho"/>
                <w:lang w:eastAsia="ja-JP"/>
              </w:rPr>
              <w:t>FFS: how to configure RLM-RS resources in case of SS/PBCH block based RLM</w:t>
            </w:r>
          </w:p>
          <w:p w14:paraId="4AD24BE7" w14:textId="77777777" w:rsidR="00601457" w:rsidRPr="0050562E"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50562E">
              <w:rPr>
                <w:rFonts w:eastAsia="MS Mincho"/>
                <w:lang w:eastAsia="ja-JP"/>
              </w:rPr>
              <w:t>FFS: whether/which the default RLM-RS resource(s) is defined</w:t>
            </w:r>
          </w:p>
          <w:p w14:paraId="00B6B03E" w14:textId="77777777" w:rsidR="00601457" w:rsidRPr="0050562E"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50562E">
              <w:rPr>
                <w:rFonts w:eastAsia="MS Mincho"/>
                <w:lang w:eastAsia="ja-JP"/>
              </w:rPr>
              <w:lastRenderedPageBreak/>
              <w:t>FFS: whether configured RLM-RS resource(s) and RS(s) used for beam failure detection are same or different set</w:t>
            </w:r>
          </w:p>
          <w:p w14:paraId="7B93ED65" w14:textId="77777777" w:rsidR="00601457" w:rsidRPr="0050562E"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50562E">
              <w:rPr>
                <w:rFonts w:eastAsia="MS Mincho"/>
                <w:lang w:eastAsia="ja-JP"/>
              </w:rPr>
              <w:t>FFS: in case of CSI-RS based RLM, which CSI-RS is used, beam management CSI-RS or L3 mobility CSI-RS</w:t>
            </w:r>
          </w:p>
          <w:p w14:paraId="750748B4" w14:textId="77777777" w:rsidR="00601457" w:rsidRPr="00601457"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50562E">
              <w:rPr>
                <w:rFonts w:eastAsia="MS Mincho"/>
                <w:lang w:eastAsia="ja-JP"/>
              </w:rPr>
              <w:t>FFS: if/how to</w:t>
            </w:r>
            <w:r w:rsidRPr="00601457">
              <w:rPr>
                <w:rFonts w:eastAsia="MS Mincho"/>
                <w:lang w:eastAsia="ja-JP"/>
              </w:rPr>
              <w:t xml:space="preserve"> configure interference measurement resource for RLM</w:t>
            </w:r>
          </w:p>
          <w:p w14:paraId="337D274A" w14:textId="77777777" w:rsidR="00601457" w:rsidRPr="00601457" w:rsidRDefault="00601457" w:rsidP="00601457">
            <w:pPr>
              <w:numPr>
                <w:ilvl w:val="2"/>
                <w:numId w:val="18"/>
              </w:numPr>
              <w:tabs>
                <w:tab w:val="left" w:pos="1440"/>
              </w:tabs>
              <w:overflowPunct/>
              <w:autoSpaceDE/>
              <w:autoSpaceDN/>
              <w:adjustRightInd/>
              <w:spacing w:after="0"/>
              <w:textAlignment w:val="auto"/>
              <w:rPr>
                <w:rFonts w:eastAsia="MS Mincho"/>
                <w:lang w:eastAsia="ja-JP"/>
              </w:rPr>
            </w:pPr>
            <w:r w:rsidRPr="00601457">
              <w:rPr>
                <w:rFonts w:eastAsia="MS Mincho"/>
                <w:lang w:eastAsia="ja-JP"/>
              </w:rPr>
              <w:t>The symbols used for interference measurement can be same or different from the symbol from RLM-RS resource(s)</w:t>
            </w:r>
          </w:p>
          <w:p w14:paraId="63590C23" w14:textId="77777777" w:rsidR="00601457" w:rsidRPr="00601457" w:rsidRDefault="00601457" w:rsidP="00601457">
            <w:pPr>
              <w:pStyle w:val="ListParagraph"/>
              <w:numPr>
                <w:ilvl w:val="0"/>
                <w:numId w:val="17"/>
              </w:numPr>
              <w:rPr>
                <w:rFonts w:ascii="Times New Roman" w:eastAsia="MS Mincho" w:hAnsi="Times New Roman"/>
                <w:sz w:val="20"/>
                <w:szCs w:val="20"/>
                <w:lang w:eastAsia="ja-JP"/>
              </w:rPr>
            </w:pPr>
            <w:r w:rsidRPr="00601457">
              <w:rPr>
                <w:rFonts w:ascii="Times New Roman" w:eastAsia="MS Mincho" w:hAnsi="Times New Roman"/>
                <w:sz w:val="20"/>
                <w:szCs w:val="20"/>
                <w:lang w:eastAsia="ja-JP"/>
              </w:rPr>
              <w:t>When UE is configured to perform RLM on one or multiple RLM-RS resource(s),</w:t>
            </w:r>
          </w:p>
          <w:p w14:paraId="6A3374C7" w14:textId="77777777" w:rsidR="00601457" w:rsidRPr="00601457"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601457">
              <w:rPr>
                <w:rFonts w:eastAsia="MS Mincho"/>
                <w:lang w:val="sv-SE" w:eastAsia="ja-JP"/>
              </w:rPr>
              <w:t>Periodic IS is indicated if the estimated link quality corresponding to hypothetical PDCCH BLER based on at least Y RLM-RS resource among all configured X RLM-RS resource(s) is above Q_in threshold</w:t>
            </w:r>
          </w:p>
          <w:p w14:paraId="3C0D240A" w14:textId="657118FA" w:rsidR="00601457" w:rsidRPr="00601457" w:rsidRDefault="00601457" w:rsidP="00601457">
            <w:pPr>
              <w:numPr>
                <w:ilvl w:val="2"/>
                <w:numId w:val="18"/>
              </w:numPr>
              <w:tabs>
                <w:tab w:val="left" w:pos="1440"/>
              </w:tabs>
              <w:overflowPunct/>
              <w:autoSpaceDE/>
              <w:autoSpaceDN/>
              <w:adjustRightInd/>
              <w:spacing w:after="0"/>
              <w:textAlignment w:val="auto"/>
              <w:rPr>
                <w:rFonts w:eastAsia="MS Mincho"/>
                <w:lang w:eastAsia="ja-JP"/>
              </w:rPr>
            </w:pPr>
            <w:r w:rsidRPr="00601457">
              <w:rPr>
                <w:rFonts w:eastAsia="MS Mincho"/>
                <w:lang w:eastAsia="ja-JP"/>
              </w:rPr>
              <w:t>FFS: Y is configurable or fixed, and the value, e.g., Y=1</w:t>
            </w:r>
            <w:bookmarkEnd w:id="7"/>
          </w:p>
          <w:p w14:paraId="44DE1EBC" w14:textId="77777777" w:rsidR="00601457" w:rsidRPr="00601457"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601457">
              <w:rPr>
                <w:rFonts w:eastAsia="MS Mincho"/>
                <w:lang w:eastAsia="ja-JP"/>
              </w:rPr>
              <w:t xml:space="preserve">Periodic OOS </w:t>
            </w:r>
            <w:r w:rsidRPr="00601457">
              <w:rPr>
                <w:rFonts w:eastAsia="MS Mincho"/>
                <w:lang w:val="sv-SE" w:eastAsia="ja-JP"/>
              </w:rPr>
              <w:t xml:space="preserve">is indicated </w:t>
            </w:r>
          </w:p>
          <w:p w14:paraId="184DED30" w14:textId="012CB455" w:rsidR="00601457" w:rsidRDefault="00601457" w:rsidP="00601457">
            <w:pPr>
              <w:numPr>
                <w:ilvl w:val="2"/>
                <w:numId w:val="18"/>
              </w:numPr>
              <w:tabs>
                <w:tab w:val="left" w:pos="1440"/>
              </w:tabs>
              <w:overflowPunct/>
              <w:autoSpaceDE/>
              <w:autoSpaceDN/>
              <w:adjustRightInd/>
              <w:spacing w:after="0"/>
              <w:textAlignment w:val="auto"/>
              <w:rPr>
                <w:rFonts w:eastAsia="MS Mincho"/>
                <w:lang w:val="sv-SE" w:eastAsia="ja-JP"/>
              </w:rPr>
            </w:pPr>
            <w:bookmarkStart w:id="8" w:name="_Hlk492413134"/>
            <w:r w:rsidRPr="00601457">
              <w:rPr>
                <w:rFonts w:eastAsia="MS Mincho"/>
                <w:lang w:val="sv-SE" w:eastAsia="ja-JP"/>
              </w:rPr>
              <w:t>If the estimated link quality corresponding to hypothetical PDCCH BLER based on all configured X RLM-RS resource(s) is below Q_out threshold</w:t>
            </w:r>
            <w:bookmarkEnd w:id="8"/>
          </w:p>
          <w:p w14:paraId="707AEBFC" w14:textId="2EB9BB48" w:rsidR="0050562E" w:rsidRPr="0050562E" w:rsidRDefault="0050562E" w:rsidP="009E79D2">
            <w:pPr>
              <w:numPr>
                <w:ilvl w:val="3"/>
                <w:numId w:val="18"/>
              </w:numPr>
              <w:tabs>
                <w:tab w:val="left" w:pos="1440"/>
              </w:tabs>
              <w:overflowPunct/>
              <w:autoSpaceDE/>
              <w:autoSpaceDN/>
              <w:adjustRightInd/>
              <w:spacing w:after="0"/>
              <w:textAlignment w:val="auto"/>
              <w:rPr>
                <w:rFonts w:eastAsia="MS Mincho"/>
                <w:lang w:eastAsia="ja-JP"/>
              </w:rPr>
            </w:pPr>
            <w:r w:rsidRPr="0050562E">
              <w:rPr>
                <w:rFonts w:eastAsia="MS Mincho"/>
                <w:lang w:val="sv-SE" w:eastAsia="ja-JP"/>
              </w:rPr>
              <w:t>FFS: The evaluation of OOS takes beam failure recovery procedure into account</w:t>
            </w:r>
          </w:p>
          <w:p w14:paraId="2B0EDBB3" w14:textId="77B7E5D8" w:rsidR="0050562E" w:rsidRPr="009E79D2" w:rsidRDefault="0050562E" w:rsidP="009E79D2">
            <w:pPr>
              <w:numPr>
                <w:ilvl w:val="2"/>
                <w:numId w:val="18"/>
              </w:numPr>
              <w:tabs>
                <w:tab w:val="left" w:pos="1440"/>
              </w:tabs>
              <w:overflowPunct/>
              <w:autoSpaceDE/>
              <w:autoSpaceDN/>
              <w:adjustRightInd/>
              <w:spacing w:after="0"/>
              <w:textAlignment w:val="auto"/>
              <w:rPr>
                <w:rFonts w:eastAsia="MS Mincho"/>
                <w:lang w:eastAsia="ja-JP"/>
              </w:rPr>
            </w:pPr>
            <w:r w:rsidRPr="0050562E">
              <w:rPr>
                <w:rFonts w:eastAsia="MS Mincho"/>
                <w:lang w:eastAsia="ja-JP"/>
              </w:rPr>
              <w:t>FFS: Aperiodic OOS</w:t>
            </w:r>
          </w:p>
          <w:p w14:paraId="1D157215" w14:textId="77777777" w:rsidR="0096775A" w:rsidRPr="00A13F75" w:rsidRDefault="0096775A" w:rsidP="0096775A">
            <w:pPr>
              <w:rPr>
                <w:rFonts w:eastAsia="MS Mincho"/>
                <w:b/>
                <w:u w:val="single"/>
                <w:lang w:eastAsia="ja-JP"/>
              </w:rPr>
            </w:pPr>
            <w:r w:rsidRPr="00C81C19">
              <w:rPr>
                <w:rFonts w:eastAsia="MS Mincho" w:hint="eastAsia"/>
                <w:b/>
                <w:highlight w:val="green"/>
                <w:u w:val="single"/>
                <w:lang w:eastAsia="ja-JP"/>
              </w:rPr>
              <w:t>Agreements:</w:t>
            </w:r>
          </w:p>
          <w:p w14:paraId="5AC64401" w14:textId="77777777" w:rsidR="0096775A" w:rsidRPr="00A13F75" w:rsidRDefault="0096775A" w:rsidP="0096775A">
            <w:pPr>
              <w:numPr>
                <w:ilvl w:val="0"/>
                <w:numId w:val="22"/>
              </w:numPr>
              <w:tabs>
                <w:tab w:val="left" w:pos="1440"/>
              </w:tabs>
              <w:overflowPunct/>
              <w:autoSpaceDE/>
              <w:autoSpaceDN/>
              <w:adjustRightInd/>
              <w:spacing w:after="0"/>
              <w:textAlignment w:val="auto"/>
              <w:rPr>
                <w:rFonts w:eastAsia="MS Mincho"/>
                <w:lang w:eastAsia="ja-JP"/>
              </w:rPr>
            </w:pPr>
            <w:r>
              <w:rPr>
                <w:rFonts w:eastAsia="MS Mincho"/>
                <w:lang w:eastAsia="ja-JP"/>
              </w:rPr>
              <w:t>NR supports</w:t>
            </w:r>
            <w:r>
              <w:rPr>
                <w:rFonts w:eastAsia="MS Mincho" w:hint="eastAsia"/>
                <w:lang w:eastAsia="ja-JP"/>
              </w:rPr>
              <w:t xml:space="preserve"> x </w:t>
            </w:r>
            <w:r>
              <w:rPr>
                <w:rFonts w:eastAsia="MS Mincho"/>
                <w:lang w:eastAsia="ja-JP"/>
              </w:rPr>
              <w:t xml:space="preserve">in-sync BLERs and </w:t>
            </w:r>
            <w:r>
              <w:rPr>
                <w:rFonts w:eastAsia="MS Mincho" w:hint="eastAsia"/>
                <w:lang w:eastAsia="ja-JP"/>
              </w:rPr>
              <w:t xml:space="preserve">x </w:t>
            </w:r>
            <w:r w:rsidRPr="00A13F75">
              <w:rPr>
                <w:rFonts w:eastAsia="MS Mincho"/>
                <w:lang w:eastAsia="ja-JP"/>
              </w:rPr>
              <w:t>out-of-sync BLERs for a hypothetical PDCCH</w:t>
            </w:r>
          </w:p>
          <w:p w14:paraId="032BB2EF" w14:textId="77777777" w:rsidR="0096775A" w:rsidRPr="00A13F75" w:rsidRDefault="0096775A" w:rsidP="0096775A">
            <w:pPr>
              <w:numPr>
                <w:ilvl w:val="1"/>
                <w:numId w:val="22"/>
              </w:numPr>
              <w:tabs>
                <w:tab w:val="left" w:pos="1440"/>
              </w:tabs>
              <w:overflowPunct/>
              <w:autoSpaceDE/>
              <w:autoSpaceDN/>
              <w:adjustRightInd/>
              <w:spacing w:after="0"/>
              <w:textAlignment w:val="auto"/>
              <w:rPr>
                <w:rFonts w:eastAsia="MS Mincho"/>
                <w:lang w:eastAsia="ja-JP"/>
              </w:rPr>
            </w:pPr>
            <w:r>
              <w:rPr>
                <w:rFonts w:eastAsia="MS Mincho" w:hint="eastAsia"/>
                <w:lang w:eastAsia="ja-JP"/>
              </w:rPr>
              <w:t>The number of different BLER values x in the range of [</w:t>
            </w:r>
            <w:r>
              <w:rPr>
                <w:rFonts w:eastAsia="MS Mincho"/>
                <w:lang w:eastAsia="ja-JP"/>
              </w:rPr>
              <w:t>1 &lt;</w:t>
            </w:r>
            <w:r w:rsidRPr="00831C79">
              <w:rPr>
                <w:rFonts w:eastAsia="MS Mincho"/>
                <w:lang w:eastAsia="ja-JP"/>
              </w:rPr>
              <w:t xml:space="preserve"> x &lt;= 3</w:t>
            </w:r>
            <w:r>
              <w:rPr>
                <w:rFonts w:eastAsia="MS Mincho" w:hint="eastAsia"/>
                <w:lang w:eastAsia="ja-JP"/>
              </w:rPr>
              <w:t>]</w:t>
            </w:r>
          </w:p>
          <w:p w14:paraId="3E7C22C3" w14:textId="77777777" w:rsidR="0096775A" w:rsidRPr="00A13F75" w:rsidRDefault="0096775A" w:rsidP="0096775A">
            <w:pPr>
              <w:numPr>
                <w:ilvl w:val="1"/>
                <w:numId w:val="22"/>
              </w:numPr>
              <w:tabs>
                <w:tab w:val="left" w:pos="1440"/>
              </w:tabs>
              <w:overflowPunct/>
              <w:autoSpaceDE/>
              <w:autoSpaceDN/>
              <w:adjustRightInd/>
              <w:spacing w:after="0"/>
              <w:textAlignment w:val="auto"/>
              <w:rPr>
                <w:rFonts w:eastAsia="MS Mincho"/>
                <w:lang w:eastAsia="ja-JP"/>
              </w:rPr>
            </w:pPr>
            <w:r w:rsidRPr="00A13F75">
              <w:rPr>
                <w:rFonts w:eastAsia="MS Mincho"/>
                <w:lang w:eastAsia="ja-JP"/>
              </w:rPr>
              <w:t>FFS: One or more in-synch BLER and one or more out-of-synch BLER is configured per UE at a time</w:t>
            </w:r>
          </w:p>
          <w:p w14:paraId="3B4E6590" w14:textId="77777777" w:rsidR="0096775A" w:rsidRPr="00A13F75" w:rsidRDefault="0096775A" w:rsidP="0096775A">
            <w:pPr>
              <w:numPr>
                <w:ilvl w:val="1"/>
                <w:numId w:val="22"/>
              </w:numPr>
              <w:tabs>
                <w:tab w:val="left" w:pos="1440"/>
              </w:tabs>
              <w:overflowPunct/>
              <w:autoSpaceDE/>
              <w:autoSpaceDN/>
              <w:adjustRightInd/>
              <w:spacing w:after="0"/>
              <w:textAlignment w:val="auto"/>
              <w:rPr>
                <w:rFonts w:eastAsia="MS Mincho"/>
                <w:lang w:eastAsia="ja-JP"/>
              </w:rPr>
            </w:pPr>
            <w:r>
              <w:rPr>
                <w:rFonts w:eastAsia="MS Mincho" w:hint="eastAsia"/>
                <w:lang w:eastAsia="ja-JP"/>
              </w:rPr>
              <w:t xml:space="preserve">FFS: </w:t>
            </w:r>
            <w:r w:rsidRPr="00A13F75">
              <w:rPr>
                <w:rFonts w:eastAsia="MS Mincho"/>
                <w:lang w:eastAsia="ja-JP"/>
              </w:rPr>
              <w:t xml:space="preserve">Default </w:t>
            </w:r>
            <w:r>
              <w:rPr>
                <w:rFonts w:eastAsia="MS Mincho" w:hint="eastAsia"/>
                <w:lang w:eastAsia="ja-JP"/>
              </w:rPr>
              <w:t xml:space="preserve">one </w:t>
            </w:r>
            <w:r w:rsidRPr="00A13F75">
              <w:rPr>
                <w:rFonts w:eastAsia="MS Mincho"/>
                <w:lang w:eastAsia="ja-JP"/>
              </w:rPr>
              <w:t>in-synch BLER and one out-of-synch BLER values are used if not configured.</w:t>
            </w:r>
          </w:p>
          <w:p w14:paraId="499B242C" w14:textId="77777777" w:rsidR="0096775A" w:rsidRDefault="0096775A" w:rsidP="0096775A">
            <w:pPr>
              <w:numPr>
                <w:ilvl w:val="1"/>
                <w:numId w:val="22"/>
              </w:numPr>
              <w:tabs>
                <w:tab w:val="left" w:pos="1440"/>
              </w:tabs>
              <w:overflowPunct/>
              <w:autoSpaceDE/>
              <w:autoSpaceDN/>
              <w:adjustRightInd/>
              <w:spacing w:after="0"/>
              <w:textAlignment w:val="auto"/>
              <w:rPr>
                <w:rFonts w:eastAsia="MS Mincho"/>
                <w:lang w:eastAsia="ja-JP"/>
              </w:rPr>
            </w:pPr>
            <w:r w:rsidRPr="00A13F75">
              <w:rPr>
                <w:rFonts w:eastAsia="MS Mincho"/>
                <w:lang w:eastAsia="ja-JP"/>
              </w:rPr>
              <w:t>FFS: the values of the BLERs of for hypothet</w:t>
            </w:r>
            <w:r>
              <w:rPr>
                <w:rFonts w:eastAsia="MS Mincho"/>
                <w:lang w:eastAsia="ja-JP"/>
              </w:rPr>
              <w:t>ical PDCCH corresponding to x</w:t>
            </w:r>
            <w:r w:rsidRPr="00A13F75">
              <w:rPr>
                <w:rFonts w:eastAsia="MS Mincho"/>
                <w:lang w:eastAsia="ja-JP"/>
              </w:rPr>
              <w:t xml:space="preserve"> </w:t>
            </w:r>
            <w:r>
              <w:rPr>
                <w:rFonts w:eastAsia="MS Mincho"/>
                <w:lang w:eastAsia="ja-JP"/>
              </w:rPr>
              <w:t>In-synch and x</w:t>
            </w:r>
            <w:r w:rsidRPr="00A13F75">
              <w:rPr>
                <w:rFonts w:eastAsia="MS Mincho"/>
                <w:lang w:eastAsia="ja-JP"/>
              </w:rPr>
              <w:t xml:space="preserve"> out-of-synch thresholds</w:t>
            </w:r>
          </w:p>
          <w:p w14:paraId="3539AAAF" w14:textId="156718CA" w:rsidR="0096775A" w:rsidRPr="00601457" w:rsidRDefault="0096775A" w:rsidP="0096775A">
            <w:pPr>
              <w:tabs>
                <w:tab w:val="left" w:pos="1440"/>
              </w:tabs>
              <w:overflowPunct/>
              <w:autoSpaceDE/>
              <w:autoSpaceDN/>
              <w:adjustRightInd/>
              <w:spacing w:after="0"/>
              <w:textAlignment w:val="auto"/>
              <w:rPr>
                <w:rFonts w:eastAsia="MS Mincho"/>
                <w:lang w:eastAsia="ja-JP"/>
              </w:rPr>
            </w:pPr>
          </w:p>
        </w:tc>
      </w:tr>
    </w:tbl>
    <w:p w14:paraId="56C6161E" w14:textId="77777777" w:rsidR="00601457" w:rsidRDefault="00601457" w:rsidP="00C63ED7">
      <w:pPr>
        <w:overflowPunct/>
        <w:autoSpaceDE/>
        <w:autoSpaceDN/>
        <w:adjustRightInd/>
        <w:spacing w:after="0"/>
        <w:textAlignment w:val="auto"/>
        <w:rPr>
          <w:rFonts w:eastAsia="MS Mincho"/>
          <w:lang w:eastAsia="ja-JP"/>
        </w:rPr>
      </w:pPr>
    </w:p>
    <w:p w14:paraId="04795C0D" w14:textId="77777777" w:rsidR="00601457" w:rsidRDefault="00601457" w:rsidP="00C63ED7">
      <w:pPr>
        <w:overflowPunct/>
        <w:autoSpaceDE/>
        <w:autoSpaceDN/>
        <w:adjustRightInd/>
        <w:spacing w:after="0"/>
        <w:textAlignment w:val="auto"/>
        <w:rPr>
          <w:rFonts w:eastAsia="MS Mincho"/>
          <w:lang w:eastAsia="ja-JP"/>
        </w:rPr>
      </w:pPr>
    </w:p>
    <w:p w14:paraId="7A8EEB2C" w14:textId="5B2B91BB" w:rsidR="00BF010C" w:rsidRDefault="00590D61" w:rsidP="00C63ED7">
      <w:pPr>
        <w:overflowPunct/>
        <w:autoSpaceDE/>
        <w:autoSpaceDN/>
        <w:adjustRightInd/>
        <w:spacing w:after="0"/>
        <w:textAlignment w:val="auto"/>
        <w:rPr>
          <w:rFonts w:eastAsia="MS Mincho"/>
          <w:lang w:eastAsia="ja-JP"/>
        </w:rPr>
      </w:pPr>
      <w:r>
        <w:rPr>
          <w:rFonts w:eastAsia="MS Mincho"/>
          <w:lang w:eastAsia="ja-JP"/>
        </w:rPr>
        <w:t xml:space="preserve">This contribution is a resubmission of </w:t>
      </w:r>
      <w:r w:rsidRPr="00590D61">
        <w:rPr>
          <w:rFonts w:eastAsia="MS Mincho"/>
          <w:lang w:eastAsia="ja-JP"/>
        </w:rPr>
        <w:t>R1-1716386</w:t>
      </w:r>
      <w:r>
        <w:rPr>
          <w:rFonts w:eastAsia="MS Mincho"/>
          <w:lang w:eastAsia="ja-JP"/>
        </w:rPr>
        <w:t xml:space="preserve"> [</w:t>
      </w:r>
      <w:r w:rsidR="00BB307B">
        <w:rPr>
          <w:rFonts w:eastAsia="MS Mincho"/>
          <w:lang w:eastAsia="ja-JP"/>
        </w:rPr>
        <w:t>6</w:t>
      </w:r>
      <w:r>
        <w:rPr>
          <w:rFonts w:eastAsia="MS Mincho"/>
          <w:lang w:eastAsia="ja-JP"/>
        </w:rPr>
        <w:t xml:space="preserve">]. </w:t>
      </w:r>
      <w:r w:rsidR="00BF010C">
        <w:rPr>
          <w:rFonts w:eastAsia="MS Mincho"/>
          <w:lang w:eastAsia="ja-JP"/>
        </w:rPr>
        <w:t xml:space="preserve">In this contribution, we discuss </w:t>
      </w:r>
      <w:r w:rsidR="002A53EB">
        <w:rPr>
          <w:rFonts w:eastAsia="MS Mincho"/>
          <w:lang w:eastAsia="ja-JP"/>
        </w:rPr>
        <w:t>aspects</w:t>
      </w:r>
      <w:r w:rsidR="00BF010C">
        <w:rPr>
          <w:rFonts w:eastAsia="MS Mincho"/>
          <w:lang w:eastAsia="ja-JP"/>
        </w:rPr>
        <w:t xml:space="preserve"> </w:t>
      </w:r>
      <w:r w:rsidR="00343132">
        <w:rPr>
          <w:rFonts w:eastAsia="MS Mincho"/>
          <w:lang w:eastAsia="ja-JP"/>
        </w:rPr>
        <w:t xml:space="preserve">of aperiodic OOS and aperiodic IS </w:t>
      </w:r>
      <w:r w:rsidR="00BF010C">
        <w:rPr>
          <w:rFonts w:eastAsia="MS Mincho"/>
          <w:lang w:eastAsia="ja-JP"/>
        </w:rPr>
        <w:t>for NR.</w:t>
      </w:r>
      <w:r>
        <w:rPr>
          <w:rFonts w:eastAsia="MS Mincho"/>
          <w:lang w:eastAsia="ja-JP"/>
        </w:rPr>
        <w:t xml:space="preserve"> </w:t>
      </w:r>
    </w:p>
    <w:p w14:paraId="40F7F34B" w14:textId="150C3555" w:rsidR="00750EAA" w:rsidRDefault="00750EAA" w:rsidP="003B30DF">
      <w:pPr>
        <w:rPr>
          <w:b/>
          <w:lang w:eastAsia="zh-CN"/>
        </w:rPr>
      </w:pPr>
    </w:p>
    <w:p w14:paraId="1FF25A63" w14:textId="68CCB375" w:rsidR="006849CA" w:rsidRDefault="006849CA" w:rsidP="006849CA">
      <w:pPr>
        <w:pStyle w:val="Heading1"/>
        <w:rPr>
          <w:lang w:eastAsia="zh-CN"/>
        </w:rPr>
      </w:pPr>
      <w:r>
        <w:rPr>
          <w:lang w:eastAsia="zh-CN"/>
        </w:rPr>
        <w:t>RLF, RLM and Beam failure recovery procedures</w:t>
      </w:r>
    </w:p>
    <w:p w14:paraId="6C118A92" w14:textId="6FFB904C" w:rsidR="005058FE" w:rsidRDefault="006849CA" w:rsidP="006849CA">
      <w:pPr>
        <w:jc w:val="both"/>
        <w:rPr>
          <w:rFonts w:eastAsia="MS Mincho"/>
        </w:rPr>
      </w:pPr>
      <w:r>
        <w:rPr>
          <w:lang w:eastAsia="zh-CN"/>
        </w:rPr>
        <w:t>In RAN1#89, it has been agreed that L1 provides at least periodic IS/OOS indication and to study the possibility of additional aperiodic IS indication, e.g., based on beam failure recovery mechanism. Further in RAN1#AH, it has been agreed that ‘</w:t>
      </w:r>
      <w:r w:rsidRPr="00A21EE8">
        <w:rPr>
          <w:rFonts w:eastAsia="MS Mincho"/>
          <w:i/>
        </w:rPr>
        <w:t>NR should strive to provide aperiodic indication(s) based on beam failure recovery procedure to assist radio link failure</w:t>
      </w:r>
      <w:r w:rsidRPr="00A21EE8">
        <w:rPr>
          <w:rFonts w:eastAsia="MS Mincho" w:hint="eastAsia"/>
          <w:i/>
        </w:rPr>
        <w:t xml:space="preserve"> </w:t>
      </w:r>
      <w:r w:rsidRPr="00A21EE8">
        <w:rPr>
          <w:rFonts w:eastAsia="MS Mincho"/>
          <w:i/>
        </w:rPr>
        <w:t>(RLF) procedure, if same RS is used for beam failure recovery and RLM procedures</w:t>
      </w:r>
      <w:r>
        <w:rPr>
          <w:rFonts w:eastAsia="MS Mincho"/>
        </w:rPr>
        <w:t>’</w:t>
      </w:r>
      <w:r w:rsidR="00692D89">
        <w:rPr>
          <w:rFonts w:eastAsia="MS Mincho"/>
        </w:rPr>
        <w:t xml:space="preserve">. In sections below we highlight the need for aperiodic out-of-sync and aperiodic in-sync indications </w:t>
      </w:r>
      <w:r w:rsidR="00D45AB5">
        <w:rPr>
          <w:rFonts w:eastAsia="MS Mincho"/>
        </w:rPr>
        <w:t>based on</w:t>
      </w:r>
      <w:r w:rsidR="00692D89">
        <w:rPr>
          <w:rFonts w:eastAsia="MS Mincho"/>
        </w:rPr>
        <w:t xml:space="preserve"> </w:t>
      </w:r>
      <w:r w:rsidR="00D45AB5">
        <w:rPr>
          <w:rFonts w:eastAsia="MS Mincho"/>
        </w:rPr>
        <w:t xml:space="preserve">the outcome of </w:t>
      </w:r>
      <w:r w:rsidR="00692D89">
        <w:rPr>
          <w:rFonts w:eastAsia="MS Mincho"/>
        </w:rPr>
        <w:t>beam failure recovery procedure.</w:t>
      </w:r>
    </w:p>
    <w:p w14:paraId="6225050C" w14:textId="2421AB1D" w:rsidR="005058FE" w:rsidRDefault="005058FE" w:rsidP="005058FE">
      <w:pPr>
        <w:pStyle w:val="Heading2"/>
      </w:pPr>
      <w:r>
        <w:lastRenderedPageBreak/>
        <w:t>Aperiodic IS based on the success of beam recovery procedure</w:t>
      </w:r>
    </w:p>
    <w:p w14:paraId="4AE3DF49" w14:textId="46E93FE1" w:rsidR="00E73DE5" w:rsidRDefault="005058FE" w:rsidP="00601457">
      <w:pPr>
        <w:rPr>
          <w:lang w:eastAsia="zh-CN"/>
        </w:rPr>
      </w:pPr>
      <w:r>
        <w:rPr>
          <w:lang w:eastAsia="zh-CN"/>
        </w:rPr>
        <w:t xml:space="preserve">In multi-beam operation, </w:t>
      </w:r>
      <w:r w:rsidR="00267573">
        <w:rPr>
          <w:lang w:eastAsia="zh-CN"/>
        </w:rPr>
        <w:t xml:space="preserve">network configures a UE to monitor </w:t>
      </w:r>
      <w:r w:rsidR="008A5E34">
        <w:rPr>
          <w:lang w:eastAsia="zh-CN"/>
        </w:rPr>
        <w:t xml:space="preserve">multiple RS </w:t>
      </w:r>
      <w:r w:rsidR="001926E0">
        <w:rPr>
          <w:lang w:eastAsia="zh-CN"/>
        </w:rPr>
        <w:t>resource</w:t>
      </w:r>
      <w:r w:rsidR="00E73DE5">
        <w:rPr>
          <w:lang w:eastAsia="zh-CN"/>
        </w:rPr>
        <w:t>(</w:t>
      </w:r>
      <w:r w:rsidR="001926E0">
        <w:rPr>
          <w:lang w:eastAsia="zh-CN"/>
        </w:rPr>
        <w:t>s</w:t>
      </w:r>
      <w:r w:rsidR="00E73DE5">
        <w:rPr>
          <w:lang w:eastAsia="zh-CN"/>
        </w:rPr>
        <w:t xml:space="preserve">) for RLM </w:t>
      </w:r>
      <w:r w:rsidR="00267573">
        <w:rPr>
          <w:lang w:eastAsia="zh-CN"/>
        </w:rPr>
        <w:t xml:space="preserve">and beam failure recovery procedures. For RLM, the UE monitors the configured </w:t>
      </w:r>
      <w:r w:rsidR="00E73DE5">
        <w:rPr>
          <w:lang w:eastAsia="zh-CN"/>
        </w:rPr>
        <w:t>resources</w:t>
      </w:r>
      <w:r w:rsidR="00267573">
        <w:rPr>
          <w:lang w:eastAsia="zh-CN"/>
        </w:rPr>
        <w:t xml:space="preserve"> and sends periodic IS and OOS to the upper layers. </w:t>
      </w:r>
      <w:r w:rsidR="00E55FDD">
        <w:rPr>
          <w:lang w:eastAsia="zh-CN"/>
        </w:rPr>
        <w:t>In particular, f</w:t>
      </w:r>
      <w:r w:rsidR="00267573">
        <w:rPr>
          <w:lang w:eastAsia="zh-CN"/>
        </w:rPr>
        <w:t xml:space="preserve">or periodic IS indication, </w:t>
      </w:r>
      <w:r w:rsidR="00E73DE5">
        <w:rPr>
          <w:lang w:eastAsia="zh-CN"/>
        </w:rPr>
        <w:t xml:space="preserve">a UE measures all configured </w:t>
      </w:r>
      <w:r w:rsidR="00E73DE5" w:rsidRPr="00E55FDD">
        <w:rPr>
          <w:i/>
          <w:lang w:eastAsia="zh-CN"/>
        </w:rPr>
        <w:t>X</w:t>
      </w:r>
      <w:r w:rsidR="00E73DE5">
        <w:rPr>
          <w:lang w:eastAsia="zh-CN"/>
        </w:rPr>
        <w:t xml:space="preserve"> RLM-RS resource(s)</w:t>
      </w:r>
      <w:r w:rsidR="00267573">
        <w:rPr>
          <w:lang w:eastAsia="zh-CN"/>
        </w:rPr>
        <w:t xml:space="preserve"> </w:t>
      </w:r>
      <w:r w:rsidR="00280817">
        <w:rPr>
          <w:lang w:eastAsia="zh-CN"/>
        </w:rPr>
        <w:t xml:space="preserve">over a time window </w:t>
      </w:r>
      <w:r w:rsidR="00267573">
        <w:rPr>
          <w:lang w:eastAsia="zh-CN"/>
        </w:rPr>
        <w:t xml:space="preserve">and derives </w:t>
      </w:r>
      <w:r w:rsidR="00E73DE5">
        <w:rPr>
          <w:lang w:eastAsia="zh-CN"/>
        </w:rPr>
        <w:t>link quality</w:t>
      </w:r>
      <w:r w:rsidR="00631D3A">
        <w:rPr>
          <w:lang w:eastAsia="zh-CN"/>
        </w:rPr>
        <w:t xml:space="preserve"> </w:t>
      </w:r>
      <w:r w:rsidR="00E55FDD">
        <w:rPr>
          <w:lang w:eastAsia="zh-CN"/>
        </w:rPr>
        <w:t>metric for the configured resources</w:t>
      </w:r>
      <w:r w:rsidR="00267573">
        <w:rPr>
          <w:lang w:eastAsia="zh-CN"/>
        </w:rPr>
        <w:t>.</w:t>
      </w:r>
      <w:r w:rsidR="00280817">
        <w:rPr>
          <w:lang w:eastAsia="zh-CN"/>
        </w:rPr>
        <w:t xml:space="preserve"> </w:t>
      </w:r>
      <w:r w:rsidR="00D04287">
        <w:rPr>
          <w:lang w:eastAsia="zh-CN"/>
        </w:rPr>
        <w:t xml:space="preserve">If </w:t>
      </w:r>
      <w:r w:rsidR="008A5E34">
        <w:rPr>
          <w:lang w:eastAsia="zh-CN"/>
        </w:rPr>
        <w:t>at least Y RLM-RS resource(s)</w:t>
      </w:r>
      <w:r w:rsidR="00D04287">
        <w:rPr>
          <w:lang w:eastAsia="zh-CN"/>
        </w:rPr>
        <w:t xml:space="preserve"> </w:t>
      </w:r>
      <w:r w:rsidR="008A5E34">
        <w:rPr>
          <w:lang w:eastAsia="zh-CN"/>
        </w:rPr>
        <w:t>are</w:t>
      </w:r>
      <w:r w:rsidR="00D04287">
        <w:rPr>
          <w:lang w:eastAsia="zh-CN"/>
        </w:rPr>
        <w:t xml:space="preserve"> above the </w:t>
      </w:r>
      <w:proofErr w:type="spellStart"/>
      <w:r w:rsidR="00D04287">
        <w:rPr>
          <w:lang w:eastAsia="zh-CN"/>
        </w:rPr>
        <w:t>Q</w:t>
      </w:r>
      <w:r w:rsidR="00E73DE5">
        <w:rPr>
          <w:lang w:eastAsia="zh-CN"/>
        </w:rPr>
        <w:t>_</w:t>
      </w:r>
      <w:r w:rsidR="00D04287">
        <w:rPr>
          <w:lang w:eastAsia="zh-CN"/>
        </w:rPr>
        <w:t>in</w:t>
      </w:r>
      <w:proofErr w:type="spellEnd"/>
      <w:r w:rsidR="00D04287">
        <w:rPr>
          <w:lang w:eastAsia="zh-CN"/>
        </w:rPr>
        <w:t xml:space="preserve"> threshold then L1 sends a periodic IS indication to upper layers. </w:t>
      </w:r>
    </w:p>
    <w:p w14:paraId="0EAB25C0" w14:textId="3C7000BC" w:rsidR="00601457" w:rsidRDefault="00601457" w:rsidP="00601457">
      <w:pPr>
        <w:rPr>
          <w:lang w:eastAsia="zh-CN"/>
        </w:rPr>
      </w:pPr>
      <w:r>
        <w:rPr>
          <w:lang w:eastAsia="zh-CN"/>
        </w:rPr>
        <w:t xml:space="preserve">The following are the </w:t>
      </w:r>
      <w:r w:rsidR="00631D3A">
        <w:rPr>
          <w:lang w:eastAsia="zh-CN"/>
        </w:rPr>
        <w:t>drawback</w:t>
      </w:r>
      <w:r>
        <w:rPr>
          <w:lang w:eastAsia="zh-CN"/>
        </w:rPr>
        <w:t>s</w:t>
      </w:r>
      <w:r w:rsidR="008A5E34">
        <w:rPr>
          <w:lang w:eastAsia="zh-CN"/>
        </w:rPr>
        <w:t xml:space="preserve"> of periodic IS</w:t>
      </w:r>
      <w:r w:rsidR="00631D3A">
        <w:rPr>
          <w:lang w:eastAsia="zh-CN"/>
        </w:rPr>
        <w:t xml:space="preserve"> that may unnecessarily result in RLF:</w:t>
      </w:r>
    </w:p>
    <w:p w14:paraId="27F2F16F" w14:textId="7644BBFA" w:rsidR="00267573" w:rsidRPr="005C3B15" w:rsidRDefault="00D04287" w:rsidP="007E0FA0">
      <w:pPr>
        <w:pStyle w:val="ListParagraph"/>
        <w:numPr>
          <w:ilvl w:val="0"/>
          <w:numId w:val="19"/>
        </w:numPr>
        <w:jc w:val="both"/>
        <w:rPr>
          <w:lang w:eastAsia="zh-CN"/>
        </w:rPr>
      </w:pPr>
      <w:r w:rsidRPr="00601457">
        <w:rPr>
          <w:rFonts w:ascii="Times New Roman" w:eastAsia="SimSun" w:hAnsi="Times New Roman"/>
          <w:sz w:val="20"/>
          <w:szCs w:val="20"/>
          <w:lang w:eastAsia="zh-CN"/>
        </w:rPr>
        <w:t>For periodic IS indication, the averaging</w:t>
      </w:r>
      <w:r w:rsidR="00631D3A" w:rsidRPr="00601457">
        <w:rPr>
          <w:rFonts w:ascii="Times New Roman" w:eastAsia="SimSun" w:hAnsi="Times New Roman"/>
          <w:sz w:val="20"/>
          <w:szCs w:val="20"/>
          <w:lang w:eastAsia="zh-CN"/>
        </w:rPr>
        <w:t xml:space="preserve"> of </w:t>
      </w:r>
      <w:r w:rsidR="00E73DE5">
        <w:rPr>
          <w:rFonts w:ascii="Times New Roman" w:eastAsia="SimSun" w:hAnsi="Times New Roman"/>
          <w:sz w:val="20"/>
          <w:szCs w:val="20"/>
          <w:lang w:eastAsia="zh-CN"/>
        </w:rPr>
        <w:t>link</w:t>
      </w:r>
      <w:r w:rsidR="00631D3A" w:rsidRPr="00601457">
        <w:rPr>
          <w:rFonts w:ascii="Times New Roman" w:eastAsia="SimSun" w:hAnsi="Times New Roman"/>
          <w:sz w:val="20"/>
          <w:szCs w:val="20"/>
          <w:lang w:eastAsia="zh-CN"/>
        </w:rPr>
        <w:t xml:space="preserve"> quality metric</w:t>
      </w:r>
      <w:r w:rsidR="00E73DE5">
        <w:rPr>
          <w:rFonts w:ascii="Times New Roman" w:eastAsia="SimSun" w:hAnsi="Times New Roman"/>
          <w:sz w:val="20"/>
          <w:szCs w:val="20"/>
          <w:lang w:eastAsia="zh-CN"/>
        </w:rPr>
        <w:t xml:space="preserve"> may occur over a certain </w:t>
      </w:r>
      <w:r w:rsidRPr="00601457">
        <w:rPr>
          <w:rFonts w:ascii="Times New Roman" w:eastAsia="SimSun" w:hAnsi="Times New Roman"/>
          <w:sz w:val="20"/>
          <w:szCs w:val="20"/>
          <w:lang w:eastAsia="zh-CN"/>
        </w:rPr>
        <w:t xml:space="preserve">time period </w:t>
      </w:r>
      <w:r w:rsidR="00E73DE5">
        <w:rPr>
          <w:rFonts w:ascii="Times New Roman" w:eastAsia="SimSun" w:hAnsi="Times New Roman"/>
          <w:sz w:val="20"/>
          <w:szCs w:val="20"/>
          <w:lang w:eastAsia="zh-CN"/>
        </w:rPr>
        <w:t xml:space="preserve">(E.g., </w:t>
      </w:r>
      <w:r w:rsidRPr="00601457">
        <w:rPr>
          <w:rFonts w:ascii="Times New Roman" w:eastAsia="SimSun" w:hAnsi="Times New Roman"/>
          <w:sz w:val="20"/>
          <w:szCs w:val="20"/>
          <w:lang w:eastAsia="zh-CN"/>
        </w:rPr>
        <w:t xml:space="preserve">100 </w:t>
      </w:r>
      <w:proofErr w:type="spellStart"/>
      <w:r w:rsidRPr="00601457">
        <w:rPr>
          <w:rFonts w:ascii="Times New Roman" w:eastAsia="SimSun" w:hAnsi="Times New Roman"/>
          <w:sz w:val="20"/>
          <w:szCs w:val="20"/>
          <w:lang w:eastAsia="zh-CN"/>
        </w:rPr>
        <w:t>ms</w:t>
      </w:r>
      <w:proofErr w:type="spellEnd"/>
      <w:r w:rsidR="00E73DE5">
        <w:rPr>
          <w:rFonts w:ascii="Times New Roman" w:eastAsia="SimSun" w:hAnsi="Times New Roman"/>
          <w:sz w:val="20"/>
          <w:szCs w:val="20"/>
          <w:lang w:eastAsia="zh-CN"/>
        </w:rPr>
        <w:t>)</w:t>
      </w:r>
      <w:r w:rsidRPr="00601457">
        <w:rPr>
          <w:rFonts w:ascii="Times New Roman" w:eastAsia="SimSun" w:hAnsi="Times New Roman"/>
          <w:sz w:val="20"/>
          <w:szCs w:val="20"/>
          <w:lang w:eastAsia="zh-CN"/>
        </w:rPr>
        <w:t xml:space="preserve">. During this period, the channel quality </w:t>
      </w:r>
      <w:r w:rsidR="008A5E34">
        <w:rPr>
          <w:rFonts w:ascii="Times New Roman" w:eastAsia="SimSun" w:hAnsi="Times New Roman"/>
          <w:sz w:val="20"/>
          <w:szCs w:val="20"/>
          <w:lang w:eastAsia="zh-CN"/>
        </w:rPr>
        <w:t xml:space="preserve">of one or more RS resource(s) (RLM or BFR) </w:t>
      </w:r>
      <w:r w:rsidRPr="00601457">
        <w:rPr>
          <w:rFonts w:ascii="Times New Roman" w:eastAsia="SimSun" w:hAnsi="Times New Roman"/>
          <w:sz w:val="20"/>
          <w:szCs w:val="20"/>
          <w:lang w:eastAsia="zh-CN"/>
        </w:rPr>
        <w:t xml:space="preserve">may </w:t>
      </w:r>
      <w:r w:rsidR="005C3B15">
        <w:rPr>
          <w:rFonts w:ascii="Times New Roman" w:eastAsia="SimSun" w:hAnsi="Times New Roman"/>
          <w:sz w:val="20"/>
          <w:szCs w:val="20"/>
          <w:lang w:eastAsia="zh-CN"/>
        </w:rPr>
        <w:t>improve</w:t>
      </w:r>
      <w:r w:rsidR="008A5E34">
        <w:rPr>
          <w:rFonts w:ascii="Times New Roman" w:eastAsia="SimSun" w:hAnsi="Times New Roman"/>
          <w:sz w:val="20"/>
          <w:szCs w:val="20"/>
          <w:lang w:eastAsia="zh-CN"/>
        </w:rPr>
        <w:t>.</w:t>
      </w:r>
      <w:r w:rsidR="00631D3A" w:rsidRPr="00601457">
        <w:rPr>
          <w:rFonts w:ascii="Times New Roman" w:eastAsia="SimSun" w:hAnsi="Times New Roman"/>
          <w:sz w:val="20"/>
          <w:szCs w:val="20"/>
          <w:lang w:eastAsia="zh-CN"/>
        </w:rPr>
        <w:t xml:space="preserve"> </w:t>
      </w:r>
      <w:r w:rsidR="008A5E34">
        <w:rPr>
          <w:rFonts w:ascii="Times New Roman" w:eastAsia="SimSun" w:hAnsi="Times New Roman"/>
          <w:sz w:val="20"/>
          <w:szCs w:val="20"/>
          <w:lang w:eastAsia="zh-CN"/>
        </w:rPr>
        <w:t>H</w:t>
      </w:r>
      <w:r w:rsidR="005C3B15">
        <w:rPr>
          <w:rFonts w:ascii="Times New Roman" w:eastAsia="SimSun" w:hAnsi="Times New Roman"/>
          <w:sz w:val="20"/>
          <w:szCs w:val="20"/>
          <w:lang w:eastAsia="zh-CN"/>
        </w:rPr>
        <w:t>owever</w:t>
      </w:r>
      <w:r w:rsidR="006A47E6">
        <w:rPr>
          <w:rFonts w:ascii="Times New Roman" w:eastAsia="SimSun" w:hAnsi="Times New Roman"/>
          <w:sz w:val="20"/>
          <w:szCs w:val="20"/>
          <w:lang w:eastAsia="zh-CN"/>
        </w:rPr>
        <w:t>,</w:t>
      </w:r>
      <w:r w:rsidR="00631D3A" w:rsidRPr="00601457">
        <w:rPr>
          <w:rFonts w:ascii="Times New Roman" w:eastAsia="SimSun" w:hAnsi="Times New Roman"/>
          <w:sz w:val="20"/>
          <w:szCs w:val="20"/>
          <w:lang w:eastAsia="zh-CN"/>
        </w:rPr>
        <w:t xml:space="preserve"> </w:t>
      </w:r>
      <w:r w:rsidR="008A5E34">
        <w:rPr>
          <w:rFonts w:ascii="Times New Roman" w:eastAsia="SimSun" w:hAnsi="Times New Roman"/>
          <w:sz w:val="20"/>
          <w:szCs w:val="20"/>
          <w:lang w:eastAsia="zh-CN"/>
        </w:rPr>
        <w:t xml:space="preserve">this </w:t>
      </w:r>
      <w:r w:rsidR="00631D3A" w:rsidRPr="00601457">
        <w:rPr>
          <w:rFonts w:ascii="Times New Roman" w:eastAsia="SimSun" w:hAnsi="Times New Roman"/>
          <w:sz w:val="20"/>
          <w:szCs w:val="20"/>
          <w:lang w:eastAsia="zh-CN"/>
        </w:rPr>
        <w:t xml:space="preserve">may not get </w:t>
      </w:r>
      <w:r w:rsidR="00E73DE5">
        <w:rPr>
          <w:rFonts w:ascii="Times New Roman" w:eastAsia="SimSun" w:hAnsi="Times New Roman"/>
          <w:sz w:val="20"/>
          <w:szCs w:val="20"/>
          <w:lang w:eastAsia="zh-CN"/>
        </w:rPr>
        <w:t xml:space="preserve">reflected quickly (due to averaging) </w:t>
      </w:r>
      <w:r w:rsidR="00631D3A" w:rsidRPr="00601457">
        <w:rPr>
          <w:rFonts w:ascii="Times New Roman" w:eastAsia="SimSun" w:hAnsi="Times New Roman"/>
          <w:sz w:val="20"/>
          <w:szCs w:val="20"/>
          <w:lang w:eastAsia="zh-CN"/>
        </w:rPr>
        <w:t xml:space="preserve">in the </w:t>
      </w:r>
      <w:r w:rsidR="008A5E34">
        <w:rPr>
          <w:rFonts w:ascii="Times New Roman" w:eastAsia="SimSun" w:hAnsi="Times New Roman"/>
          <w:sz w:val="20"/>
          <w:szCs w:val="20"/>
          <w:lang w:eastAsia="zh-CN"/>
        </w:rPr>
        <w:t>link</w:t>
      </w:r>
      <w:r w:rsidR="00631D3A" w:rsidRPr="00601457">
        <w:rPr>
          <w:rFonts w:ascii="Times New Roman" w:eastAsia="SimSun" w:hAnsi="Times New Roman"/>
          <w:sz w:val="20"/>
          <w:szCs w:val="20"/>
          <w:lang w:eastAsia="zh-CN"/>
        </w:rPr>
        <w:t xml:space="preserve"> quality metric used for periodic IS indication. </w:t>
      </w:r>
      <w:r w:rsidR="005C3B15">
        <w:rPr>
          <w:rFonts w:ascii="Times New Roman" w:eastAsia="SimSun" w:hAnsi="Times New Roman"/>
          <w:sz w:val="20"/>
          <w:szCs w:val="20"/>
          <w:lang w:eastAsia="zh-CN"/>
        </w:rPr>
        <w:t>Therefore, the</w:t>
      </w:r>
      <w:r w:rsidR="00267573" w:rsidRPr="00601457">
        <w:rPr>
          <w:rFonts w:ascii="Times New Roman" w:eastAsia="SimSun" w:hAnsi="Times New Roman"/>
          <w:sz w:val="20"/>
          <w:szCs w:val="20"/>
          <w:lang w:eastAsia="zh-CN"/>
        </w:rPr>
        <w:t xml:space="preserve"> </w:t>
      </w:r>
      <w:r w:rsidR="00E73DE5">
        <w:rPr>
          <w:rFonts w:ascii="Times New Roman" w:eastAsia="SimSun" w:hAnsi="Times New Roman"/>
          <w:sz w:val="20"/>
          <w:szCs w:val="20"/>
          <w:lang w:eastAsia="zh-CN"/>
        </w:rPr>
        <w:t xml:space="preserve">additional </w:t>
      </w:r>
      <w:r w:rsidR="00267573" w:rsidRPr="00601457">
        <w:rPr>
          <w:rFonts w:ascii="Times New Roman" w:eastAsia="SimSun" w:hAnsi="Times New Roman"/>
          <w:sz w:val="20"/>
          <w:szCs w:val="20"/>
          <w:lang w:eastAsia="zh-CN"/>
        </w:rPr>
        <w:t xml:space="preserve">delay </w:t>
      </w:r>
      <w:r w:rsidR="00E425BC">
        <w:rPr>
          <w:rFonts w:ascii="Times New Roman" w:eastAsia="SimSun" w:hAnsi="Times New Roman"/>
          <w:sz w:val="20"/>
          <w:szCs w:val="20"/>
          <w:lang w:eastAsia="zh-CN"/>
        </w:rPr>
        <w:t xml:space="preserve">for the link quality metric to rise above the </w:t>
      </w:r>
      <w:proofErr w:type="spellStart"/>
      <w:r w:rsidR="00E425BC">
        <w:rPr>
          <w:rFonts w:ascii="Times New Roman" w:eastAsia="SimSun" w:hAnsi="Times New Roman"/>
          <w:sz w:val="20"/>
          <w:szCs w:val="20"/>
          <w:lang w:eastAsia="zh-CN"/>
        </w:rPr>
        <w:t>Q_in</w:t>
      </w:r>
      <w:proofErr w:type="spellEnd"/>
      <w:r w:rsidR="00E425BC">
        <w:rPr>
          <w:rFonts w:ascii="Times New Roman" w:eastAsia="SimSun" w:hAnsi="Times New Roman"/>
          <w:sz w:val="20"/>
          <w:szCs w:val="20"/>
          <w:lang w:eastAsia="zh-CN"/>
        </w:rPr>
        <w:t xml:space="preserve"> threshold </w:t>
      </w:r>
      <w:r w:rsidR="00267573" w:rsidRPr="00601457">
        <w:rPr>
          <w:rFonts w:ascii="Times New Roman" w:eastAsia="SimSun" w:hAnsi="Times New Roman"/>
          <w:sz w:val="20"/>
          <w:szCs w:val="20"/>
          <w:lang w:eastAsia="zh-CN"/>
        </w:rPr>
        <w:t xml:space="preserve">may unnecessarily result in </w:t>
      </w:r>
      <w:r w:rsidR="00E73DE5">
        <w:rPr>
          <w:rFonts w:ascii="Times New Roman" w:eastAsia="SimSun" w:hAnsi="Times New Roman"/>
          <w:sz w:val="20"/>
          <w:szCs w:val="20"/>
          <w:lang w:eastAsia="zh-CN"/>
        </w:rPr>
        <w:t xml:space="preserve">the expiry of </w:t>
      </w:r>
      <w:r w:rsidR="00267573" w:rsidRPr="00601457">
        <w:rPr>
          <w:rFonts w:ascii="Times New Roman" w:eastAsia="SimSun" w:hAnsi="Times New Roman"/>
          <w:sz w:val="20"/>
          <w:szCs w:val="20"/>
          <w:lang w:eastAsia="zh-CN"/>
        </w:rPr>
        <w:t xml:space="preserve">T310 causing RLF. </w:t>
      </w:r>
      <w:r w:rsidR="00601457" w:rsidRPr="00601457">
        <w:rPr>
          <w:rFonts w:ascii="Times New Roman" w:eastAsia="SimSun" w:hAnsi="Times New Roman"/>
          <w:sz w:val="20"/>
          <w:szCs w:val="20"/>
          <w:lang w:eastAsia="zh-CN"/>
        </w:rPr>
        <w:t xml:space="preserve">This issue can be avoided by allowing the UE to use the success of beam failure recovery procedure to </w:t>
      </w:r>
      <w:r w:rsidR="008A5E34">
        <w:rPr>
          <w:rFonts w:ascii="Times New Roman" w:eastAsia="SimSun" w:hAnsi="Times New Roman"/>
          <w:sz w:val="20"/>
          <w:szCs w:val="20"/>
          <w:lang w:eastAsia="zh-CN"/>
        </w:rPr>
        <w:t xml:space="preserve">either </w:t>
      </w:r>
      <w:r w:rsidR="005C3B15">
        <w:rPr>
          <w:rFonts w:ascii="Times New Roman" w:eastAsia="SimSun" w:hAnsi="Times New Roman"/>
          <w:sz w:val="20"/>
          <w:szCs w:val="20"/>
          <w:lang w:eastAsia="zh-CN"/>
        </w:rPr>
        <w:t>stop the RLF timer.</w:t>
      </w:r>
    </w:p>
    <w:p w14:paraId="5C8288BF" w14:textId="77777777" w:rsidR="005C3B15" w:rsidRPr="005C3B15" w:rsidRDefault="005C3B15" w:rsidP="005C3B15">
      <w:pPr>
        <w:pStyle w:val="ListParagraph"/>
        <w:ind w:left="767"/>
        <w:rPr>
          <w:lang w:eastAsia="zh-CN"/>
        </w:rPr>
      </w:pPr>
    </w:p>
    <w:p w14:paraId="751E0722" w14:textId="6C8B186F" w:rsidR="005C3B15" w:rsidRPr="00692D89" w:rsidRDefault="005C3B15" w:rsidP="007E0FA0">
      <w:pPr>
        <w:pStyle w:val="ListParagraph"/>
        <w:numPr>
          <w:ilvl w:val="0"/>
          <w:numId w:val="19"/>
        </w:numPr>
        <w:jc w:val="both"/>
        <w:rPr>
          <w:lang w:eastAsia="zh-CN"/>
        </w:rPr>
      </w:pPr>
      <w:r>
        <w:rPr>
          <w:rFonts w:ascii="Times New Roman" w:eastAsia="SimSun" w:hAnsi="Times New Roman"/>
          <w:sz w:val="20"/>
          <w:szCs w:val="20"/>
          <w:lang w:eastAsia="zh-CN"/>
        </w:rPr>
        <w:t>In RAN#90, it was agreed that ‘</w:t>
      </w:r>
      <w:r w:rsidRPr="005C3B15">
        <w:rPr>
          <w:rFonts w:ascii="Times New Roman" w:eastAsia="MS Mincho" w:hAnsi="Times New Roman"/>
          <w:i/>
          <w:sz w:val="20"/>
          <w:szCs w:val="20"/>
          <w:lang w:eastAsia="ja-JP"/>
        </w:rPr>
        <w:t>NR supports to configure X RLM-RS resource(s)</w:t>
      </w:r>
      <w:r>
        <w:rPr>
          <w:rFonts w:ascii="Times New Roman" w:eastAsia="MS Mincho" w:hAnsi="Times New Roman"/>
          <w:sz w:val="20"/>
          <w:szCs w:val="20"/>
          <w:lang w:eastAsia="ja-JP"/>
        </w:rPr>
        <w:t xml:space="preserve">’. </w:t>
      </w:r>
      <w:r w:rsidR="00E73DE5">
        <w:rPr>
          <w:rFonts w:ascii="Times New Roman" w:eastAsia="MS Mincho" w:hAnsi="Times New Roman"/>
          <w:sz w:val="20"/>
          <w:szCs w:val="20"/>
          <w:lang w:eastAsia="ja-JP"/>
        </w:rPr>
        <w:t xml:space="preserve">Now suppose that a beam failure event occurs and </w:t>
      </w:r>
      <w:r>
        <w:rPr>
          <w:rFonts w:ascii="Times New Roman" w:eastAsia="MS Mincho" w:hAnsi="Times New Roman"/>
          <w:sz w:val="20"/>
          <w:szCs w:val="20"/>
          <w:lang w:eastAsia="ja-JP"/>
        </w:rPr>
        <w:t xml:space="preserve">the candidate beam used to send beam failure recovery request is not part of the </w:t>
      </w:r>
      <w:r w:rsidRPr="005C3B15">
        <w:rPr>
          <w:rFonts w:ascii="Times New Roman" w:eastAsia="MS Mincho" w:hAnsi="Times New Roman"/>
          <w:i/>
          <w:sz w:val="20"/>
          <w:szCs w:val="20"/>
          <w:lang w:eastAsia="ja-JP"/>
        </w:rPr>
        <w:t>X RLM-RS resource(s)</w:t>
      </w:r>
      <w:r w:rsidR="00E73DE5">
        <w:rPr>
          <w:rFonts w:ascii="Times New Roman" w:eastAsia="MS Mincho" w:hAnsi="Times New Roman"/>
          <w:i/>
          <w:sz w:val="20"/>
          <w:szCs w:val="20"/>
          <w:lang w:eastAsia="ja-JP"/>
        </w:rPr>
        <w:t xml:space="preserve">. </w:t>
      </w:r>
      <w:r w:rsidR="00E73DE5">
        <w:rPr>
          <w:rFonts w:ascii="Times New Roman" w:eastAsia="MS Mincho" w:hAnsi="Times New Roman"/>
          <w:sz w:val="20"/>
          <w:szCs w:val="20"/>
          <w:lang w:eastAsia="ja-JP"/>
        </w:rPr>
        <w:t>In such a scenario,</w:t>
      </w:r>
      <w:r>
        <w:rPr>
          <w:rFonts w:ascii="Times New Roman" w:eastAsia="MS Mincho" w:hAnsi="Times New Roman"/>
          <w:sz w:val="20"/>
          <w:szCs w:val="20"/>
          <w:lang w:eastAsia="ja-JP"/>
        </w:rPr>
        <w:t xml:space="preserve"> the NW </w:t>
      </w:r>
      <w:r w:rsidR="00E73DE5">
        <w:rPr>
          <w:rFonts w:ascii="Times New Roman" w:eastAsia="MS Mincho" w:hAnsi="Times New Roman"/>
          <w:sz w:val="20"/>
          <w:szCs w:val="20"/>
          <w:lang w:eastAsia="ja-JP"/>
        </w:rPr>
        <w:t xml:space="preserve">needs to send </w:t>
      </w:r>
      <w:r>
        <w:rPr>
          <w:rFonts w:ascii="Times New Roman" w:eastAsia="MS Mincho" w:hAnsi="Times New Roman"/>
          <w:sz w:val="20"/>
          <w:szCs w:val="20"/>
          <w:lang w:eastAsia="ja-JP"/>
        </w:rPr>
        <w:t xml:space="preserve">additional </w:t>
      </w:r>
      <w:r w:rsidR="00E73DE5">
        <w:rPr>
          <w:rFonts w:ascii="Times New Roman" w:eastAsia="MS Mincho" w:hAnsi="Times New Roman"/>
          <w:sz w:val="20"/>
          <w:szCs w:val="20"/>
          <w:lang w:eastAsia="ja-JP"/>
        </w:rPr>
        <w:t>signaling</w:t>
      </w:r>
      <w:r>
        <w:rPr>
          <w:rFonts w:ascii="Times New Roman" w:eastAsia="MS Mincho" w:hAnsi="Times New Roman"/>
          <w:sz w:val="20"/>
          <w:szCs w:val="20"/>
          <w:lang w:eastAsia="ja-JP"/>
        </w:rPr>
        <w:t xml:space="preserve"> to update the </w:t>
      </w:r>
      <w:r w:rsidR="00E73DE5" w:rsidRPr="00E73DE5">
        <w:rPr>
          <w:rFonts w:ascii="Times New Roman" w:eastAsia="MS Mincho" w:hAnsi="Times New Roman"/>
          <w:i/>
          <w:sz w:val="20"/>
          <w:szCs w:val="20"/>
          <w:lang w:eastAsia="ja-JP"/>
        </w:rPr>
        <w:t xml:space="preserve">X </w:t>
      </w:r>
      <w:r w:rsidRPr="00E73DE5">
        <w:rPr>
          <w:rFonts w:ascii="Times New Roman" w:eastAsia="MS Mincho" w:hAnsi="Times New Roman"/>
          <w:i/>
          <w:sz w:val="20"/>
          <w:szCs w:val="20"/>
          <w:lang w:eastAsia="ja-JP"/>
        </w:rPr>
        <w:t>RLM-RS</w:t>
      </w:r>
      <w:r>
        <w:rPr>
          <w:rFonts w:ascii="Times New Roman" w:eastAsia="MS Mincho" w:hAnsi="Times New Roman"/>
          <w:sz w:val="20"/>
          <w:szCs w:val="20"/>
          <w:lang w:eastAsia="ja-JP"/>
        </w:rPr>
        <w:t xml:space="preserve"> resources. This will add additional delay to monitor the newly added RLM-RS resource(s) and </w:t>
      </w:r>
      <w:r>
        <w:rPr>
          <w:rFonts w:ascii="Times New Roman" w:eastAsia="SimSun" w:hAnsi="Times New Roman"/>
          <w:sz w:val="20"/>
          <w:szCs w:val="20"/>
          <w:lang w:eastAsia="zh-CN"/>
        </w:rPr>
        <w:t>to send</w:t>
      </w:r>
      <w:r w:rsidRPr="00601457">
        <w:rPr>
          <w:rFonts w:ascii="Times New Roman" w:eastAsia="SimSun" w:hAnsi="Times New Roman"/>
          <w:sz w:val="20"/>
          <w:szCs w:val="20"/>
          <w:lang w:eastAsia="zh-CN"/>
        </w:rPr>
        <w:t xml:space="preserve"> periodic RLM IS </w:t>
      </w:r>
      <w:r>
        <w:rPr>
          <w:rFonts w:ascii="Times New Roman" w:eastAsia="SimSun" w:hAnsi="Times New Roman"/>
          <w:sz w:val="20"/>
          <w:szCs w:val="20"/>
          <w:lang w:eastAsia="zh-CN"/>
        </w:rPr>
        <w:t xml:space="preserve">indication. </w:t>
      </w:r>
      <w:r w:rsidR="007E0FA0">
        <w:rPr>
          <w:rFonts w:ascii="Times New Roman" w:eastAsia="SimSun" w:hAnsi="Times New Roman"/>
          <w:sz w:val="20"/>
          <w:szCs w:val="20"/>
          <w:lang w:eastAsia="zh-CN"/>
        </w:rPr>
        <w:t xml:space="preserve">For e.g., if the RLM averaging window is 100 </w:t>
      </w:r>
      <w:proofErr w:type="spellStart"/>
      <w:r w:rsidR="007E0FA0">
        <w:rPr>
          <w:rFonts w:ascii="Times New Roman" w:eastAsia="SimSun" w:hAnsi="Times New Roman"/>
          <w:sz w:val="20"/>
          <w:szCs w:val="20"/>
          <w:lang w:eastAsia="zh-CN"/>
        </w:rPr>
        <w:t>ms</w:t>
      </w:r>
      <w:proofErr w:type="spellEnd"/>
      <w:r w:rsidR="007E0FA0">
        <w:rPr>
          <w:rFonts w:ascii="Times New Roman" w:eastAsia="SimSun" w:hAnsi="Times New Roman"/>
          <w:sz w:val="20"/>
          <w:szCs w:val="20"/>
          <w:lang w:eastAsia="zh-CN"/>
        </w:rPr>
        <w:t xml:space="preserve"> then the delay incurred to send an IS indication is: signaling delay + 100 </w:t>
      </w:r>
      <w:proofErr w:type="spellStart"/>
      <w:r w:rsidR="007E0FA0">
        <w:rPr>
          <w:rFonts w:ascii="Times New Roman" w:eastAsia="SimSun" w:hAnsi="Times New Roman"/>
          <w:sz w:val="20"/>
          <w:szCs w:val="20"/>
          <w:lang w:eastAsia="zh-CN"/>
        </w:rPr>
        <w:t>ms.</w:t>
      </w:r>
      <w:proofErr w:type="spellEnd"/>
      <w:r w:rsidR="007E0FA0">
        <w:rPr>
          <w:rFonts w:ascii="Times New Roman" w:eastAsia="SimSun" w:hAnsi="Times New Roman"/>
          <w:sz w:val="20"/>
          <w:szCs w:val="20"/>
          <w:lang w:eastAsia="zh-CN"/>
        </w:rPr>
        <w:t xml:space="preserve"> </w:t>
      </w:r>
      <w:r w:rsidRPr="00601457">
        <w:rPr>
          <w:rFonts w:ascii="Times New Roman" w:eastAsia="SimSun" w:hAnsi="Times New Roman"/>
          <w:sz w:val="20"/>
          <w:szCs w:val="20"/>
          <w:lang w:eastAsia="zh-CN"/>
        </w:rPr>
        <w:t xml:space="preserve">This issue can be avoided by allowing the UE to use the success of beam failure recovery procedure to </w:t>
      </w:r>
      <w:r>
        <w:rPr>
          <w:rFonts w:ascii="Times New Roman" w:eastAsia="SimSun" w:hAnsi="Times New Roman"/>
          <w:sz w:val="20"/>
          <w:szCs w:val="20"/>
          <w:lang w:eastAsia="zh-CN"/>
        </w:rPr>
        <w:t xml:space="preserve">stop or </w:t>
      </w:r>
      <w:r w:rsidR="00F038BB">
        <w:rPr>
          <w:rFonts w:ascii="Times New Roman" w:eastAsia="SimSun" w:hAnsi="Times New Roman"/>
          <w:sz w:val="20"/>
          <w:szCs w:val="20"/>
          <w:lang w:eastAsia="zh-CN"/>
        </w:rPr>
        <w:t>pause</w:t>
      </w:r>
      <w:r>
        <w:rPr>
          <w:rFonts w:ascii="Times New Roman" w:eastAsia="SimSun" w:hAnsi="Times New Roman"/>
          <w:sz w:val="20"/>
          <w:szCs w:val="20"/>
          <w:lang w:eastAsia="zh-CN"/>
        </w:rPr>
        <w:t xml:space="preserve"> the RLF timer.</w:t>
      </w:r>
      <w:r w:rsidR="00692D89">
        <w:rPr>
          <w:rFonts w:ascii="Times New Roman" w:eastAsia="SimSun" w:hAnsi="Times New Roman"/>
          <w:sz w:val="20"/>
          <w:szCs w:val="20"/>
          <w:lang w:eastAsia="zh-CN"/>
        </w:rPr>
        <w:t xml:space="preserve"> </w:t>
      </w:r>
      <w:r w:rsidR="005E759E">
        <w:rPr>
          <w:rFonts w:ascii="Times New Roman" w:eastAsia="MS Mincho" w:hAnsi="Times New Roman"/>
          <w:sz w:val="20"/>
          <w:szCs w:val="20"/>
          <w:lang w:eastAsia="ja-JP"/>
        </w:rPr>
        <w:t xml:space="preserve">This issue is illustrated in </w:t>
      </w:r>
      <w:r w:rsidR="005E759E">
        <w:rPr>
          <w:rFonts w:ascii="Times New Roman" w:eastAsia="MS Mincho" w:hAnsi="Times New Roman"/>
          <w:sz w:val="20"/>
          <w:szCs w:val="20"/>
          <w:lang w:eastAsia="ja-JP"/>
        </w:rPr>
        <w:fldChar w:fldCharType="begin"/>
      </w:r>
      <w:r w:rsidR="005E759E">
        <w:rPr>
          <w:rFonts w:ascii="Times New Roman" w:eastAsia="MS Mincho" w:hAnsi="Times New Roman"/>
          <w:sz w:val="20"/>
          <w:szCs w:val="20"/>
          <w:lang w:eastAsia="ja-JP"/>
        </w:rPr>
        <w:instrText xml:space="preserve"> REF _Ref492894771 \h </w:instrText>
      </w:r>
      <w:r w:rsidR="005E759E">
        <w:rPr>
          <w:rFonts w:ascii="Times New Roman" w:eastAsia="MS Mincho" w:hAnsi="Times New Roman"/>
          <w:sz w:val="20"/>
          <w:szCs w:val="20"/>
          <w:lang w:eastAsia="ja-JP"/>
        </w:rPr>
      </w:r>
      <w:r w:rsidR="005E759E">
        <w:rPr>
          <w:rFonts w:ascii="Times New Roman" w:eastAsia="MS Mincho" w:hAnsi="Times New Roman"/>
          <w:sz w:val="20"/>
          <w:szCs w:val="20"/>
          <w:lang w:eastAsia="ja-JP"/>
        </w:rPr>
        <w:fldChar w:fldCharType="separate"/>
      </w:r>
      <w:r w:rsidR="005E759E">
        <w:t xml:space="preserve">Figure </w:t>
      </w:r>
      <w:r w:rsidR="005E759E">
        <w:rPr>
          <w:noProof/>
        </w:rPr>
        <w:t>1</w:t>
      </w:r>
      <w:r w:rsidR="005E759E">
        <w:rPr>
          <w:rFonts w:ascii="Times New Roman" w:eastAsia="MS Mincho" w:hAnsi="Times New Roman"/>
          <w:sz w:val="20"/>
          <w:szCs w:val="20"/>
          <w:lang w:eastAsia="ja-JP"/>
        </w:rPr>
        <w:fldChar w:fldCharType="end"/>
      </w:r>
      <w:r w:rsidR="005E759E">
        <w:rPr>
          <w:rFonts w:ascii="Times New Roman" w:eastAsia="MS Mincho" w:hAnsi="Times New Roman"/>
          <w:sz w:val="20"/>
          <w:szCs w:val="20"/>
          <w:lang w:eastAsia="ja-JP"/>
        </w:rPr>
        <w:t>.</w:t>
      </w:r>
    </w:p>
    <w:p w14:paraId="38335FF3" w14:textId="77777777" w:rsidR="00692D89" w:rsidRDefault="00692D89" w:rsidP="00692D89">
      <w:pPr>
        <w:pStyle w:val="ListParagraph"/>
        <w:rPr>
          <w:lang w:eastAsia="zh-CN"/>
        </w:rPr>
      </w:pPr>
    </w:p>
    <w:p w14:paraId="68780DE6" w14:textId="105B8C9E" w:rsidR="005C3B15" w:rsidRDefault="005C3B15" w:rsidP="005C3B15">
      <w:pPr>
        <w:pStyle w:val="ListParagraph"/>
        <w:ind w:left="767"/>
        <w:rPr>
          <w:lang w:eastAsia="zh-CN"/>
        </w:rPr>
      </w:pPr>
    </w:p>
    <w:p w14:paraId="7243F210" w14:textId="1D64DA84" w:rsidR="009E5879" w:rsidRDefault="00D661DE" w:rsidP="00267573">
      <w:pPr>
        <w:rPr>
          <w:lang w:eastAsia="zh-CN"/>
        </w:rPr>
      </w:pPr>
      <w:r>
        <w:object w:dxaOrig="17998" w:dyaOrig="13208" w14:anchorId="260C1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pt;height:366pt" o:ole="">
            <v:imagedata r:id="rId12" o:title=""/>
          </v:shape>
          <o:OLEObject Type="Embed" ProgID="Visio.Drawing.11" ShapeID="_x0000_i1025" DrawAspect="Content" ObjectID="_1568479383" r:id="rId13"/>
        </w:object>
      </w:r>
    </w:p>
    <w:p w14:paraId="7C54634C" w14:textId="04A47262" w:rsidR="00D45AB5" w:rsidRDefault="00D45AB5" w:rsidP="00D45AB5">
      <w:pPr>
        <w:pStyle w:val="Caption"/>
        <w:rPr>
          <w:lang w:eastAsia="zh-CN"/>
        </w:rPr>
      </w:pPr>
      <w:bookmarkStart w:id="9" w:name="_Ref492894771"/>
      <w:r>
        <w:t xml:space="preserve">Figure </w:t>
      </w:r>
      <w:fldSimple w:instr=" SEQ Figure \* ARABIC ">
        <w:r>
          <w:rPr>
            <w:noProof/>
          </w:rPr>
          <w:t>1</w:t>
        </w:r>
      </w:fldSimple>
      <w:bookmarkEnd w:id="9"/>
      <w:r>
        <w:t>: RLF declared when the NW configured X RLM RS resource(s) does not contain the candidate beam set used for the transmission of beam failure recovery request.</w:t>
      </w:r>
    </w:p>
    <w:p w14:paraId="1DFD9CB7" w14:textId="636E1743" w:rsidR="007B2B10" w:rsidRDefault="007B2B10" w:rsidP="00267573">
      <w:pPr>
        <w:rPr>
          <w:lang w:eastAsia="zh-CN"/>
        </w:rPr>
      </w:pPr>
      <w:r>
        <w:rPr>
          <w:lang w:eastAsia="zh-CN"/>
        </w:rPr>
        <w:t xml:space="preserve">On the other hand, an aperiodic IS indication based on the success of beam failure recovery procedure can stop the T310 timer and thereby preventing a RLF. </w:t>
      </w:r>
      <w:r w:rsidR="005E759E">
        <w:rPr>
          <w:rFonts w:eastAsia="MS Mincho"/>
          <w:lang w:eastAsia="ja-JP"/>
        </w:rPr>
        <w:t xml:space="preserve">A solution is illustrated in </w:t>
      </w:r>
      <w:r w:rsidR="005E759E">
        <w:rPr>
          <w:rFonts w:eastAsia="MS Mincho"/>
          <w:lang w:eastAsia="ja-JP"/>
        </w:rPr>
        <w:fldChar w:fldCharType="begin"/>
      </w:r>
      <w:r w:rsidR="005E759E">
        <w:rPr>
          <w:rFonts w:eastAsia="MS Mincho"/>
          <w:lang w:eastAsia="ja-JP"/>
        </w:rPr>
        <w:instrText xml:space="preserve"> REF _Ref492894836 \h </w:instrText>
      </w:r>
      <w:r w:rsidR="005E759E">
        <w:rPr>
          <w:rFonts w:eastAsia="MS Mincho"/>
          <w:lang w:eastAsia="ja-JP"/>
        </w:rPr>
      </w:r>
      <w:r w:rsidR="005E759E">
        <w:rPr>
          <w:rFonts w:eastAsia="MS Mincho"/>
          <w:lang w:eastAsia="ja-JP"/>
        </w:rPr>
        <w:fldChar w:fldCharType="separate"/>
      </w:r>
      <w:r w:rsidR="005E759E">
        <w:t xml:space="preserve">Figure </w:t>
      </w:r>
      <w:r w:rsidR="005E759E">
        <w:rPr>
          <w:noProof/>
        </w:rPr>
        <w:t>2</w:t>
      </w:r>
      <w:r w:rsidR="005E759E">
        <w:rPr>
          <w:rFonts w:eastAsia="MS Mincho"/>
          <w:lang w:eastAsia="ja-JP"/>
        </w:rPr>
        <w:fldChar w:fldCharType="end"/>
      </w:r>
      <w:r w:rsidR="005E759E">
        <w:rPr>
          <w:rFonts w:eastAsia="MS Mincho"/>
          <w:lang w:eastAsia="ja-JP"/>
        </w:rPr>
        <w:t>.</w:t>
      </w:r>
    </w:p>
    <w:p w14:paraId="482AD6A0" w14:textId="56E2E913" w:rsidR="007B2B10" w:rsidRDefault="00F72787" w:rsidP="00267573">
      <w:pPr>
        <w:rPr>
          <w:lang w:eastAsia="zh-CN"/>
        </w:rPr>
      </w:pPr>
      <w:r>
        <w:object w:dxaOrig="18022" w:dyaOrig="14983" w14:anchorId="5CD4C8FC">
          <v:shape id="_x0000_i1026" type="#_x0000_t75" style="width:498.35pt;height:414.35pt" o:ole="">
            <v:imagedata r:id="rId14" o:title=""/>
          </v:shape>
          <o:OLEObject Type="Embed" ProgID="Visio.Drawing.11" ShapeID="_x0000_i1026" DrawAspect="Content" ObjectID="_1568479384" r:id="rId15"/>
        </w:object>
      </w:r>
    </w:p>
    <w:p w14:paraId="372A26C7" w14:textId="5874D9C0" w:rsidR="00D45AB5" w:rsidRDefault="00D45AB5" w:rsidP="00D45AB5">
      <w:pPr>
        <w:pStyle w:val="Caption"/>
        <w:rPr>
          <w:lang w:eastAsia="zh-CN"/>
        </w:rPr>
      </w:pPr>
      <w:bookmarkStart w:id="10" w:name="_Ref492894836"/>
      <w:r>
        <w:t xml:space="preserve">Figure </w:t>
      </w:r>
      <w:fldSimple w:instr=" SEQ Figure \* ARABIC ">
        <w:r>
          <w:rPr>
            <w:noProof/>
          </w:rPr>
          <w:t>2</w:t>
        </w:r>
      </w:fldSimple>
      <w:bookmarkEnd w:id="10"/>
      <w:r>
        <w:t xml:space="preserve">: </w:t>
      </w:r>
      <w:r w:rsidRPr="00D26A6F">
        <w:t xml:space="preserve">RLF </w:t>
      </w:r>
      <w:r>
        <w:t>is</w:t>
      </w:r>
      <w:r w:rsidRPr="00D26A6F">
        <w:t xml:space="preserve"> </w:t>
      </w:r>
      <w:r>
        <w:t>prevented</w:t>
      </w:r>
      <w:r w:rsidRPr="00D26A6F">
        <w:t xml:space="preserve"> </w:t>
      </w:r>
      <w:r>
        <w:t>when aperiodic IS based on success of beam failure recovery procedure is used to stop RLF timer</w:t>
      </w:r>
      <w:r w:rsidRPr="00D26A6F">
        <w:t>.</w:t>
      </w:r>
    </w:p>
    <w:p w14:paraId="17A0545A" w14:textId="4B2A7728" w:rsidR="00267573" w:rsidRDefault="00E55FDD" w:rsidP="00267573">
      <w:pPr>
        <w:rPr>
          <w:lang w:eastAsia="zh-CN"/>
        </w:rPr>
      </w:pPr>
      <w:r>
        <w:rPr>
          <w:lang w:eastAsia="zh-CN"/>
        </w:rPr>
        <w:t>Considering the</w:t>
      </w:r>
      <w:r w:rsidR="007E0FA0">
        <w:rPr>
          <w:lang w:eastAsia="zh-CN"/>
        </w:rPr>
        <w:t xml:space="preserve"> above </w:t>
      </w:r>
      <w:r w:rsidR="00D661DE">
        <w:rPr>
          <w:lang w:eastAsia="zh-CN"/>
        </w:rPr>
        <w:t>advantages</w:t>
      </w:r>
      <w:r w:rsidR="007E0FA0">
        <w:rPr>
          <w:lang w:eastAsia="zh-CN"/>
        </w:rPr>
        <w:t>, we propose the following:</w:t>
      </w:r>
    </w:p>
    <w:p w14:paraId="10899BFC" w14:textId="090165FF" w:rsidR="00267573" w:rsidRDefault="00267573" w:rsidP="00267573">
      <w:pPr>
        <w:rPr>
          <w:b/>
          <w:lang w:eastAsia="zh-CN"/>
        </w:rPr>
      </w:pPr>
      <w:r w:rsidRPr="00A43727">
        <w:rPr>
          <w:b/>
          <w:u w:val="single"/>
        </w:rPr>
        <w:t xml:space="preserve">Proposal </w:t>
      </w:r>
      <w:r>
        <w:rPr>
          <w:b/>
          <w:u w:val="single"/>
        </w:rPr>
        <w:t>1</w:t>
      </w:r>
      <w:r w:rsidRPr="00A43727">
        <w:rPr>
          <w:b/>
          <w:u w:val="single"/>
        </w:rPr>
        <w:t>:</w:t>
      </w:r>
      <w:r>
        <w:rPr>
          <w:b/>
          <w:lang w:eastAsia="zh-CN"/>
        </w:rPr>
        <w:t xml:space="preserve"> NR shall support aperiodic </w:t>
      </w:r>
      <w:r w:rsidR="009D654F">
        <w:rPr>
          <w:b/>
          <w:lang w:eastAsia="zh-CN"/>
        </w:rPr>
        <w:t xml:space="preserve">IS </w:t>
      </w:r>
      <w:r>
        <w:rPr>
          <w:b/>
          <w:lang w:eastAsia="zh-CN"/>
        </w:rPr>
        <w:t>indication based on success of beam failure recovery procedure to assist radio link failure procedure when same RS type is used for RLM and beam failure recovery procedure.</w:t>
      </w:r>
    </w:p>
    <w:p w14:paraId="74BFA6E2" w14:textId="5FFDD100" w:rsidR="00913271" w:rsidRPr="00D661DE" w:rsidRDefault="00267573" w:rsidP="00D661DE">
      <w:pPr>
        <w:rPr>
          <w:b/>
          <w:lang w:eastAsia="zh-CN"/>
        </w:rPr>
      </w:pPr>
      <w:r w:rsidRPr="00A43727">
        <w:rPr>
          <w:b/>
          <w:u w:val="single"/>
        </w:rPr>
        <w:t xml:space="preserve">Proposal </w:t>
      </w:r>
      <w:r>
        <w:rPr>
          <w:b/>
          <w:u w:val="single"/>
        </w:rPr>
        <w:t>2</w:t>
      </w:r>
      <w:r w:rsidRPr="00A43727">
        <w:rPr>
          <w:b/>
          <w:u w:val="single"/>
        </w:rPr>
        <w:t>:</w:t>
      </w:r>
      <w:r>
        <w:rPr>
          <w:b/>
          <w:lang w:eastAsia="zh-CN"/>
        </w:rPr>
        <w:t xml:space="preserve"> NR shall support aperiodic </w:t>
      </w:r>
      <w:r w:rsidR="009D654F">
        <w:rPr>
          <w:b/>
          <w:lang w:eastAsia="zh-CN"/>
        </w:rPr>
        <w:t xml:space="preserve">IS </w:t>
      </w:r>
      <w:r>
        <w:rPr>
          <w:b/>
          <w:lang w:eastAsia="zh-CN"/>
        </w:rPr>
        <w:t>indication based on success of beam failure recovery procedure to assist radio link failure procedure when different RS types are used for RLM and beam failure recovery procedure.</w:t>
      </w:r>
    </w:p>
    <w:p w14:paraId="50989AB8" w14:textId="77777777" w:rsidR="005058FE" w:rsidRPr="005058FE" w:rsidRDefault="005058FE" w:rsidP="005058FE">
      <w:pPr>
        <w:rPr>
          <w:lang w:val="en-GB"/>
        </w:rPr>
      </w:pPr>
    </w:p>
    <w:p w14:paraId="0ED3B50D" w14:textId="0E6B5238" w:rsidR="005058FE" w:rsidRPr="005058FE" w:rsidRDefault="005058FE" w:rsidP="005058FE">
      <w:pPr>
        <w:pStyle w:val="Heading2"/>
        <w:rPr>
          <w:lang w:eastAsia="zh-CN"/>
        </w:rPr>
      </w:pPr>
      <w:r>
        <w:rPr>
          <w:lang w:eastAsia="zh-CN"/>
        </w:rPr>
        <w:t>Aperiodic OOS based on failure of beam recovery procedure</w:t>
      </w:r>
    </w:p>
    <w:p w14:paraId="13BA83C3" w14:textId="77777777" w:rsidR="006849CA" w:rsidRDefault="006849CA" w:rsidP="006849CA">
      <w:pPr>
        <w:jc w:val="both"/>
        <w:rPr>
          <w:lang w:eastAsia="zh-CN"/>
        </w:rPr>
      </w:pPr>
      <w:r>
        <w:rPr>
          <w:lang w:eastAsia="zh-CN"/>
        </w:rPr>
        <w:t xml:space="preserve">In multi-beam operation, a UE detects failure of active PDCCH beam by monitoring a DL RS QCLed with PDCCH. When this occurs, network cannot reach the UE. UE selects a beam from the candidate set to transmit beam failure recovery request to the gNB. </w:t>
      </w:r>
      <w:r w:rsidRPr="003B30DF">
        <w:rPr>
          <w:lang w:eastAsia="zh-CN"/>
        </w:rPr>
        <w:t xml:space="preserve">If a response is not received then UE retransmits </w:t>
      </w:r>
      <w:r>
        <w:rPr>
          <w:lang w:eastAsia="zh-CN"/>
        </w:rPr>
        <w:t xml:space="preserve">for a certain duration or </w:t>
      </w:r>
      <w:r w:rsidRPr="003B30DF">
        <w:rPr>
          <w:lang w:eastAsia="zh-CN"/>
        </w:rPr>
        <w:t xml:space="preserve">up to </w:t>
      </w:r>
      <w:r>
        <w:rPr>
          <w:lang w:eastAsia="zh-CN"/>
        </w:rPr>
        <w:t xml:space="preserve">a </w:t>
      </w:r>
      <w:r w:rsidRPr="003B30DF">
        <w:rPr>
          <w:lang w:eastAsia="zh-CN"/>
        </w:rPr>
        <w:t xml:space="preserve">maximum number of attempts following which it </w:t>
      </w:r>
      <w:r>
        <w:rPr>
          <w:lang w:eastAsia="zh-CN"/>
        </w:rPr>
        <w:t>will</w:t>
      </w:r>
      <w:r w:rsidRPr="003B30DF">
        <w:rPr>
          <w:lang w:eastAsia="zh-CN"/>
        </w:rPr>
        <w:t xml:space="preserve"> send </w:t>
      </w:r>
      <w:r>
        <w:rPr>
          <w:lang w:eastAsia="zh-CN"/>
        </w:rPr>
        <w:t xml:space="preserve">an indication to upper layers. </w:t>
      </w:r>
      <w:r w:rsidRPr="003B30DF">
        <w:rPr>
          <w:lang w:eastAsia="zh-CN"/>
        </w:rPr>
        <w:t>On the other hand</w:t>
      </w:r>
      <w:r>
        <w:rPr>
          <w:lang w:eastAsia="zh-CN"/>
        </w:rPr>
        <w:t>,</w:t>
      </w:r>
      <w:r w:rsidRPr="003B30DF">
        <w:rPr>
          <w:lang w:eastAsia="zh-CN"/>
        </w:rPr>
        <w:t xml:space="preserve"> if </w:t>
      </w:r>
      <w:r>
        <w:rPr>
          <w:lang w:eastAsia="zh-CN"/>
        </w:rPr>
        <w:t>UE receives a</w:t>
      </w:r>
      <w:r w:rsidRPr="003B30DF">
        <w:rPr>
          <w:lang w:eastAsia="zh-CN"/>
        </w:rPr>
        <w:t xml:space="preserve"> response then NW and UE may use the newly identified beam for subsequent </w:t>
      </w:r>
      <w:r>
        <w:rPr>
          <w:lang w:eastAsia="zh-CN"/>
        </w:rPr>
        <w:t>transmissions</w:t>
      </w:r>
      <w:r w:rsidRPr="003B30DF">
        <w:rPr>
          <w:lang w:eastAsia="zh-CN"/>
        </w:rPr>
        <w:t xml:space="preserve">. </w:t>
      </w:r>
    </w:p>
    <w:p w14:paraId="755D912D" w14:textId="77777777" w:rsidR="006849CA" w:rsidRDefault="006849CA" w:rsidP="006849CA">
      <w:pPr>
        <w:rPr>
          <w:rFonts w:eastAsia="Times New Roman"/>
          <w:b/>
          <w:lang w:eastAsia="zh-CN"/>
        </w:rPr>
      </w:pPr>
      <w:r>
        <w:rPr>
          <w:rFonts w:eastAsia="Times New Roman"/>
          <w:b/>
          <w:lang w:eastAsia="zh-CN"/>
        </w:rPr>
        <w:t xml:space="preserve">Observation 1: </w:t>
      </w:r>
      <w:r w:rsidRPr="00753F9B">
        <w:rPr>
          <w:rFonts w:eastAsia="Times New Roman"/>
          <w:b/>
          <w:lang w:eastAsia="zh-CN"/>
        </w:rPr>
        <w:t>Beam fail</w:t>
      </w:r>
      <w:r>
        <w:rPr>
          <w:rFonts w:eastAsia="Times New Roman"/>
          <w:b/>
          <w:lang w:eastAsia="zh-CN"/>
        </w:rPr>
        <w:t>ure</w:t>
      </w:r>
      <w:r w:rsidRPr="00753F9B">
        <w:rPr>
          <w:rFonts w:eastAsia="Times New Roman"/>
          <w:b/>
          <w:lang w:eastAsia="zh-CN"/>
        </w:rPr>
        <w:t xml:space="preserve"> detection </w:t>
      </w:r>
      <w:r>
        <w:rPr>
          <w:rFonts w:eastAsia="Times New Roman"/>
          <w:b/>
          <w:lang w:eastAsia="zh-CN"/>
        </w:rPr>
        <w:t xml:space="preserve">event itself </w:t>
      </w:r>
      <w:r w:rsidRPr="00753F9B">
        <w:rPr>
          <w:rFonts w:eastAsia="Times New Roman"/>
          <w:b/>
          <w:lang w:eastAsia="zh-CN"/>
        </w:rPr>
        <w:t>does</w:t>
      </w:r>
      <w:r>
        <w:rPr>
          <w:rFonts w:eastAsia="Times New Roman"/>
          <w:b/>
          <w:lang w:eastAsia="zh-CN"/>
        </w:rPr>
        <w:t xml:space="preserve"> not</w:t>
      </w:r>
      <w:r w:rsidRPr="00753F9B">
        <w:rPr>
          <w:rFonts w:eastAsia="Times New Roman"/>
          <w:b/>
          <w:lang w:eastAsia="zh-CN"/>
        </w:rPr>
        <w:t xml:space="preserve"> </w:t>
      </w:r>
      <w:r>
        <w:rPr>
          <w:rFonts w:eastAsia="Times New Roman"/>
          <w:b/>
          <w:lang w:eastAsia="zh-CN"/>
        </w:rPr>
        <w:t>send a notification to</w:t>
      </w:r>
      <w:r w:rsidRPr="00753F9B">
        <w:rPr>
          <w:rFonts w:eastAsia="Times New Roman"/>
          <w:b/>
          <w:lang w:eastAsia="zh-CN"/>
        </w:rPr>
        <w:t xml:space="preserve"> </w:t>
      </w:r>
      <w:r>
        <w:rPr>
          <w:rFonts w:eastAsia="Times New Roman"/>
          <w:b/>
          <w:lang w:eastAsia="zh-CN"/>
        </w:rPr>
        <w:t>the upper layers</w:t>
      </w:r>
      <w:r w:rsidRPr="00753F9B">
        <w:rPr>
          <w:rFonts w:eastAsia="Times New Roman"/>
          <w:b/>
          <w:lang w:eastAsia="zh-CN"/>
        </w:rPr>
        <w:t>.</w:t>
      </w:r>
    </w:p>
    <w:p w14:paraId="2197542D" w14:textId="77777777" w:rsidR="006849CA" w:rsidRDefault="006849CA" w:rsidP="006849CA">
      <w:pPr>
        <w:rPr>
          <w:lang w:eastAsia="zh-CN"/>
        </w:rPr>
      </w:pPr>
      <w:r w:rsidRPr="00D13005">
        <w:rPr>
          <w:b/>
        </w:rPr>
        <w:lastRenderedPageBreak/>
        <w:t xml:space="preserve">Observation </w:t>
      </w:r>
      <w:r>
        <w:rPr>
          <w:b/>
        </w:rPr>
        <w:t>2</w:t>
      </w:r>
      <w:r w:rsidRPr="00D13005">
        <w:rPr>
          <w:b/>
        </w:rPr>
        <w:t xml:space="preserve">: </w:t>
      </w:r>
      <w:r>
        <w:rPr>
          <w:b/>
        </w:rPr>
        <w:t>An</w:t>
      </w:r>
      <w:r w:rsidRPr="00D13005">
        <w:rPr>
          <w:b/>
        </w:rPr>
        <w:t xml:space="preserve"> </w:t>
      </w:r>
      <w:r>
        <w:rPr>
          <w:b/>
        </w:rPr>
        <w:t xml:space="preserve">aperiodic </w:t>
      </w:r>
      <w:r w:rsidRPr="00D13005">
        <w:rPr>
          <w:b/>
        </w:rPr>
        <w:t xml:space="preserve">indication from L1/MAC </w:t>
      </w:r>
      <w:r>
        <w:rPr>
          <w:b/>
        </w:rPr>
        <w:t xml:space="preserve">to the upper layers is sent when </w:t>
      </w:r>
      <w:r w:rsidRPr="00D13005">
        <w:rPr>
          <w:b/>
        </w:rPr>
        <w:t xml:space="preserve">beam </w:t>
      </w:r>
      <w:r>
        <w:rPr>
          <w:b/>
        </w:rPr>
        <w:t xml:space="preserve">failure </w:t>
      </w:r>
      <w:r w:rsidRPr="00D13005">
        <w:rPr>
          <w:b/>
        </w:rPr>
        <w:t xml:space="preserve">recovery </w:t>
      </w:r>
      <w:r>
        <w:rPr>
          <w:b/>
        </w:rPr>
        <w:t xml:space="preserve">procedure </w:t>
      </w:r>
      <w:r w:rsidRPr="00D13005">
        <w:rPr>
          <w:b/>
        </w:rPr>
        <w:t>fail</w:t>
      </w:r>
      <w:r>
        <w:rPr>
          <w:b/>
        </w:rPr>
        <w:t>s</w:t>
      </w:r>
      <w:r w:rsidRPr="00D13005">
        <w:rPr>
          <w:b/>
        </w:rPr>
        <w:t>.</w:t>
      </w:r>
    </w:p>
    <w:p w14:paraId="4584FA52" w14:textId="77777777" w:rsidR="006849CA" w:rsidRDefault="006849CA" w:rsidP="006849CA">
      <w:pPr>
        <w:jc w:val="both"/>
        <w:rPr>
          <w:lang w:eastAsia="zh-CN"/>
        </w:rPr>
      </w:pPr>
      <w:r>
        <w:rPr>
          <w:lang w:eastAsia="zh-CN"/>
        </w:rPr>
        <w:t xml:space="preserve">In essence, beam failure recovery procedure: (1) performs recovery of active PDCCH beam when a failure is detected; (2) and ensures both DL and UL are functional as it involves message exchanges on DL and UL between UE and gNB.  </w:t>
      </w:r>
    </w:p>
    <w:p w14:paraId="1983E991" w14:textId="77777777" w:rsidR="006849CA" w:rsidRDefault="006849CA" w:rsidP="006849CA">
      <w:pPr>
        <w:jc w:val="both"/>
        <w:rPr>
          <w:lang w:eastAsia="zh-CN"/>
        </w:rPr>
      </w:pPr>
      <w:r>
        <w:rPr>
          <w:lang w:eastAsia="zh-CN"/>
        </w:rPr>
        <w:t>While RLM based periodic IS/OOS captures DL quality of multiple beams of the serving cell it may not be sufficient for RLF operation for following reasons:</w:t>
      </w:r>
    </w:p>
    <w:p w14:paraId="74A427FB" w14:textId="23AB6786" w:rsidR="006849CA" w:rsidRDefault="006849CA" w:rsidP="007C556A">
      <w:pPr>
        <w:numPr>
          <w:ilvl w:val="0"/>
          <w:numId w:val="13"/>
        </w:numPr>
        <w:textAlignment w:val="auto"/>
        <w:rPr>
          <w:lang w:eastAsia="zh-CN"/>
        </w:rPr>
      </w:pPr>
      <w:r w:rsidRPr="0011031F">
        <w:rPr>
          <w:b/>
          <w:lang w:eastAsia="zh-CN"/>
        </w:rPr>
        <w:t xml:space="preserve">The beams configured for RLM purposes may be different from the </w:t>
      </w:r>
      <w:r>
        <w:rPr>
          <w:b/>
          <w:lang w:eastAsia="zh-CN"/>
        </w:rPr>
        <w:t>beam failure RS/</w:t>
      </w:r>
      <w:r w:rsidRPr="0011031F">
        <w:rPr>
          <w:b/>
          <w:lang w:eastAsia="zh-CN"/>
        </w:rPr>
        <w:t>candidate beams for beam failure recovery procedure</w:t>
      </w:r>
      <w:bookmarkStart w:id="11" w:name="_Hlk490571193"/>
      <w:r w:rsidR="0041359F">
        <w:rPr>
          <w:lang w:eastAsia="zh-CN"/>
        </w:rPr>
        <w:t>,</w:t>
      </w:r>
      <w:r>
        <w:rPr>
          <w:lang w:eastAsia="zh-CN"/>
        </w:rPr>
        <w:t xml:space="preserve"> </w:t>
      </w:r>
      <w:r w:rsidR="00BE76C3">
        <w:rPr>
          <w:lang w:eastAsia="zh-CN"/>
        </w:rPr>
        <w:t>i.e., t</w:t>
      </w:r>
      <w:r w:rsidR="009A6949">
        <w:rPr>
          <w:lang w:eastAsia="zh-CN"/>
        </w:rPr>
        <w:t xml:space="preserve">he beam shape, gains and granularity </w:t>
      </w:r>
      <w:r w:rsidR="00BE76C3">
        <w:rPr>
          <w:lang w:eastAsia="zh-CN"/>
        </w:rPr>
        <w:t xml:space="preserve">(pointing angles) </w:t>
      </w:r>
      <w:r w:rsidR="00C91C5C">
        <w:rPr>
          <w:lang w:eastAsia="zh-CN"/>
        </w:rPr>
        <w:t>for</w:t>
      </w:r>
      <w:r w:rsidR="009A6949">
        <w:rPr>
          <w:lang w:eastAsia="zh-CN"/>
        </w:rPr>
        <w:t xml:space="preserve"> the reference signals configured for RLM and beam failure recovery procedure</w:t>
      </w:r>
      <w:r w:rsidR="00C91C5C">
        <w:rPr>
          <w:lang w:eastAsia="zh-CN"/>
        </w:rPr>
        <w:t>s</w:t>
      </w:r>
      <w:r w:rsidR="009A6949">
        <w:rPr>
          <w:lang w:eastAsia="zh-CN"/>
        </w:rPr>
        <w:t xml:space="preserve"> may be different even if same RS-type is used</w:t>
      </w:r>
      <w:r w:rsidR="00C91C5C">
        <w:rPr>
          <w:lang w:eastAsia="zh-CN"/>
        </w:rPr>
        <w:t xml:space="preserve"> (e.g., CSI-RS)</w:t>
      </w:r>
      <w:r w:rsidR="009A6949">
        <w:rPr>
          <w:lang w:eastAsia="zh-CN"/>
        </w:rPr>
        <w:t>.</w:t>
      </w:r>
      <w:bookmarkEnd w:id="11"/>
      <w:r w:rsidR="009A6949">
        <w:rPr>
          <w:lang w:eastAsia="zh-CN"/>
        </w:rPr>
        <w:t xml:space="preserve"> </w:t>
      </w:r>
    </w:p>
    <w:p w14:paraId="589EACE3" w14:textId="586B9E1D" w:rsidR="006849CA" w:rsidRDefault="006849CA" w:rsidP="006849CA">
      <w:pPr>
        <w:ind w:left="720"/>
        <w:jc w:val="both"/>
        <w:rPr>
          <w:lang w:eastAsia="zh-CN"/>
        </w:rPr>
      </w:pPr>
      <w:r>
        <w:rPr>
          <w:u w:val="single"/>
          <w:lang w:eastAsia="zh-CN"/>
        </w:rPr>
        <w:t>E</w:t>
      </w:r>
      <w:r w:rsidRPr="00BA52EB">
        <w:rPr>
          <w:u w:val="single"/>
          <w:lang w:eastAsia="zh-CN"/>
        </w:rPr>
        <w:t>xample</w:t>
      </w:r>
      <w:r>
        <w:rPr>
          <w:u w:val="single"/>
          <w:lang w:eastAsia="zh-CN"/>
        </w:rPr>
        <w:t>:</w:t>
      </w:r>
      <w:r>
        <w:rPr>
          <w:lang w:eastAsia="zh-CN"/>
        </w:rPr>
        <w:t xml:space="preserve"> RLM may monitor reference signals that are QCLed with PDCCH C-SS while beam recovery procedure may monitor reference signals that are QCLed with PDCCH U-SS. The type of reference signals/beamforming gains may result in mismatch in coverage. </w:t>
      </w:r>
    </w:p>
    <w:p w14:paraId="5A5B5F19" w14:textId="77777777" w:rsidR="006849CA" w:rsidRDefault="006849CA" w:rsidP="006849CA">
      <w:pPr>
        <w:rPr>
          <w:b/>
          <w:lang w:eastAsia="zh-CN"/>
        </w:rPr>
      </w:pPr>
      <w:r>
        <w:rPr>
          <w:b/>
          <w:lang w:eastAsia="zh-CN"/>
        </w:rPr>
        <w:t>Observation 3: Even when a single RS type is configured for RLM and beam failure recovery procedure (e.g., CSI-RS), NW can still use different beam shapes/beam gain/beam pointing granularity for RLM and beam failure recovery procedure.</w:t>
      </w:r>
    </w:p>
    <w:p w14:paraId="7E5C2BBA" w14:textId="77777777" w:rsidR="006849CA" w:rsidRDefault="006849CA" w:rsidP="006849CA">
      <w:pPr>
        <w:ind w:left="720"/>
        <w:jc w:val="both"/>
        <w:rPr>
          <w:lang w:eastAsia="zh-CN"/>
        </w:rPr>
      </w:pPr>
      <w:r w:rsidRPr="00BA52EB">
        <w:rPr>
          <w:u w:val="single"/>
          <w:lang w:eastAsia="zh-CN"/>
        </w:rPr>
        <w:t>Drawbacks of using IS/OOS based on RLM only</w:t>
      </w:r>
      <w:r>
        <w:rPr>
          <w:lang w:eastAsia="zh-CN"/>
        </w:rPr>
        <w:t xml:space="preserve">: </w:t>
      </w:r>
    </w:p>
    <w:p w14:paraId="3106831F" w14:textId="77777777" w:rsidR="006849CA" w:rsidRDefault="006849CA" w:rsidP="007C556A">
      <w:pPr>
        <w:numPr>
          <w:ilvl w:val="1"/>
          <w:numId w:val="12"/>
        </w:numPr>
        <w:jc w:val="both"/>
        <w:textAlignment w:val="auto"/>
        <w:rPr>
          <w:lang w:eastAsia="zh-CN"/>
        </w:rPr>
      </w:pPr>
      <w:r>
        <w:rPr>
          <w:lang w:eastAsia="zh-CN"/>
        </w:rPr>
        <w:t xml:space="preserve">In the above example, if PDCCH U-SS performance is good while PDCCH C-SS is poor then RLM may send OOS indications to upper layers. This may unnecessarily trigger RLF. </w:t>
      </w:r>
    </w:p>
    <w:p w14:paraId="61E0FC2C" w14:textId="77777777" w:rsidR="006849CA" w:rsidRDefault="006849CA" w:rsidP="007C556A">
      <w:pPr>
        <w:numPr>
          <w:ilvl w:val="1"/>
          <w:numId w:val="12"/>
        </w:numPr>
        <w:jc w:val="both"/>
        <w:textAlignment w:val="auto"/>
        <w:rPr>
          <w:lang w:eastAsia="zh-CN"/>
        </w:rPr>
      </w:pPr>
      <w:r>
        <w:rPr>
          <w:lang w:eastAsia="zh-CN"/>
        </w:rPr>
        <w:t xml:space="preserve">If the PDCCH U-SS performance degrades quickly and there are no suitable beams in the candidate beam set then UE may wait until </w:t>
      </w:r>
      <w:r w:rsidRPr="00A21EE8">
        <w:rPr>
          <w:i/>
          <w:lang w:eastAsia="zh-CN"/>
        </w:rPr>
        <w:t>N-310</w:t>
      </w:r>
      <w:r>
        <w:rPr>
          <w:lang w:eastAsia="zh-CN"/>
        </w:rPr>
        <w:t xml:space="preserve"> consecutive OOS indications to start the </w:t>
      </w:r>
      <w:r w:rsidRPr="00A21EE8">
        <w:rPr>
          <w:i/>
          <w:lang w:eastAsia="zh-CN"/>
        </w:rPr>
        <w:t>T-310</w:t>
      </w:r>
      <w:r>
        <w:rPr>
          <w:lang w:eastAsia="zh-CN"/>
        </w:rPr>
        <w:t xml:space="preserve"> timer. This may unnecessarily delay the RLF.  </w:t>
      </w:r>
    </w:p>
    <w:p w14:paraId="0F3721DE" w14:textId="77777777" w:rsidR="006849CA" w:rsidRDefault="006849CA" w:rsidP="006849CA">
      <w:pPr>
        <w:ind w:left="720"/>
        <w:jc w:val="both"/>
        <w:rPr>
          <w:lang w:eastAsia="zh-CN"/>
        </w:rPr>
      </w:pPr>
      <w:r>
        <w:rPr>
          <w:u w:val="single"/>
          <w:lang w:eastAsia="zh-CN"/>
        </w:rPr>
        <w:t>Performance evaluation</w:t>
      </w:r>
      <w:r w:rsidRPr="00AB5999">
        <w:rPr>
          <w:lang w:eastAsia="zh-CN"/>
        </w:rPr>
        <w:t>:</w:t>
      </w:r>
    </w:p>
    <w:p w14:paraId="511AFB1E" w14:textId="57A84589" w:rsidR="006849CA" w:rsidRDefault="006849CA" w:rsidP="006849CA">
      <w:pPr>
        <w:ind w:left="720"/>
        <w:jc w:val="both"/>
        <w:rPr>
          <w:lang w:eastAsia="zh-CN"/>
        </w:rPr>
      </w:pPr>
      <w:r w:rsidRPr="00AB5999">
        <w:rPr>
          <w:lang w:eastAsia="zh-CN"/>
        </w:rPr>
        <w:t>We provide performance</w:t>
      </w:r>
      <w:r>
        <w:rPr>
          <w:lang w:eastAsia="zh-CN"/>
        </w:rPr>
        <w:t xml:space="preserve"> results to illustrate the need for aperiodic OOS indication to the RLF procedure. The simulation configuration is summarized in </w:t>
      </w:r>
      <w:r>
        <w:rPr>
          <w:lang w:eastAsia="zh-CN"/>
        </w:rPr>
        <w:fldChar w:fldCharType="begin"/>
      </w:r>
      <w:r>
        <w:rPr>
          <w:lang w:eastAsia="zh-CN"/>
        </w:rPr>
        <w:instrText xml:space="preserve"> REF _Ref474108281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w:t>
      </w:r>
      <w:r w:rsidRPr="00AB5999">
        <w:rPr>
          <w:lang w:eastAsia="zh-CN"/>
        </w:rPr>
        <w:t>for a 30 GHz system.</w:t>
      </w:r>
      <w:r>
        <w:rPr>
          <w:lang w:eastAsia="zh-CN"/>
        </w:rPr>
        <w:t xml:space="preserve"> For evaluation, we use the SNR variation profile used for out-of-sync test for the radio link monitoring test scenario ‘E-UTRAN FDD Radio Link Monitoring Test for Out-of-sync’ </w:t>
      </w:r>
      <w:r>
        <w:rPr>
          <w:lang w:eastAsia="zh-CN"/>
        </w:rPr>
        <w:fldChar w:fldCharType="begin"/>
      </w:r>
      <w:r>
        <w:rPr>
          <w:lang w:eastAsia="zh-CN"/>
        </w:rPr>
        <w:instrText xml:space="preserve"> REF _Ref490137149 \r \h </w:instrText>
      </w:r>
      <w:r>
        <w:rPr>
          <w:lang w:eastAsia="zh-CN"/>
        </w:rPr>
      </w:r>
      <w:r>
        <w:rPr>
          <w:lang w:eastAsia="zh-CN"/>
        </w:rPr>
        <w:fldChar w:fldCharType="separate"/>
      </w:r>
      <w:r>
        <w:rPr>
          <w:lang w:eastAsia="zh-CN"/>
        </w:rPr>
        <w:t>[</w:t>
      </w:r>
      <w:r w:rsidR="00895957">
        <w:rPr>
          <w:lang w:eastAsia="zh-CN"/>
        </w:rPr>
        <w:t>4</w:t>
      </w:r>
      <w:r>
        <w:rPr>
          <w:lang w:eastAsia="zh-CN"/>
        </w:rPr>
        <w:t>]</w:t>
      </w:r>
      <w:r>
        <w:rPr>
          <w:lang w:eastAsia="zh-CN"/>
        </w:rPr>
        <w:fldChar w:fldCharType="end"/>
      </w:r>
      <w:r>
        <w:rPr>
          <w:lang w:eastAsia="zh-CN"/>
        </w:rPr>
        <w:t xml:space="preserve"> . The SNR profile is shown in </w:t>
      </w:r>
      <w:r>
        <w:rPr>
          <w:lang w:eastAsia="zh-CN"/>
        </w:rPr>
        <w:fldChar w:fldCharType="begin"/>
      </w:r>
      <w:r>
        <w:rPr>
          <w:lang w:eastAsia="zh-CN"/>
        </w:rPr>
        <w:instrText xml:space="preserve"> REF _Ref490137176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The RLF parameters are captured in </w:t>
      </w:r>
      <w:r>
        <w:rPr>
          <w:lang w:eastAsia="zh-CN"/>
        </w:rPr>
        <w:fldChar w:fldCharType="begin"/>
      </w:r>
      <w:r>
        <w:rPr>
          <w:lang w:eastAsia="zh-CN"/>
        </w:rPr>
        <w:instrText xml:space="preserve"> REF _Ref490144467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t>
      </w:r>
    </w:p>
    <w:p w14:paraId="132093F4" w14:textId="77777777" w:rsidR="006849CA" w:rsidRPr="00433AFA" w:rsidRDefault="00BD042D" w:rsidP="006849CA">
      <w:pPr>
        <w:jc w:val="center"/>
      </w:pPr>
      <w:r>
        <w:pict w14:anchorId="6675E9DA">
          <v:shape id="_x0000_i1027" type="#_x0000_t75" style="width:354.7pt;height:184.6pt">
            <v:imagedata r:id="rId16" o:title=""/>
          </v:shape>
        </w:pict>
      </w:r>
    </w:p>
    <w:p w14:paraId="63D8BA40" w14:textId="131AC30E" w:rsidR="006849CA" w:rsidRDefault="006849CA" w:rsidP="006849CA">
      <w:pPr>
        <w:pStyle w:val="Caption"/>
        <w:jc w:val="center"/>
        <w:rPr>
          <w:noProof/>
        </w:rPr>
      </w:pPr>
      <w:bookmarkStart w:id="12" w:name="_Ref490137176"/>
      <w:r>
        <w:t xml:space="preserve">Figure </w:t>
      </w:r>
      <w:fldSimple w:instr=" SEQ Figure \* ARABIC ">
        <w:r w:rsidR="00D45AB5">
          <w:rPr>
            <w:noProof/>
          </w:rPr>
          <w:t>3</w:t>
        </w:r>
      </w:fldSimple>
      <w:bookmarkEnd w:id="12"/>
      <w:r>
        <w:t>: SNR variation for out-of-sync</w:t>
      </w:r>
      <w:r>
        <w:rPr>
          <w:noProof/>
        </w:rPr>
        <w:t xml:space="preserve"> testing</w:t>
      </w:r>
    </w:p>
    <w:p w14:paraId="0C6E1573" w14:textId="77777777" w:rsidR="006849CA" w:rsidRDefault="006849CA" w:rsidP="006849CA">
      <w:pPr>
        <w:ind w:left="720"/>
        <w:jc w:val="both"/>
        <w:rPr>
          <w:lang w:eastAsia="zh-CN"/>
        </w:rPr>
      </w:pPr>
    </w:p>
    <w:tbl>
      <w:tblPr>
        <w:tblW w:w="4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1606"/>
        <w:gridCol w:w="1606"/>
      </w:tblGrid>
      <w:tr w:rsidR="006849CA" w:rsidRPr="00EF2FBA" w14:paraId="77B6F29E" w14:textId="77777777" w:rsidTr="00D465D0">
        <w:trPr>
          <w:cantSplit/>
          <w:trHeight w:val="106"/>
          <w:jc w:val="center"/>
        </w:trPr>
        <w:tc>
          <w:tcPr>
            <w:tcW w:w="1553" w:type="dxa"/>
            <w:shd w:val="clear" w:color="auto" w:fill="E0E0E0"/>
            <w:vAlign w:val="center"/>
          </w:tcPr>
          <w:p w14:paraId="76399B57" w14:textId="77777777" w:rsidR="006849CA" w:rsidRPr="00EF2FBA" w:rsidRDefault="006849CA" w:rsidP="00D465D0">
            <w:pPr>
              <w:pStyle w:val="TAH"/>
              <w:rPr>
                <w:rFonts w:ascii="Times New Roman" w:hAnsi="Times New Roman"/>
                <w:sz w:val="20"/>
              </w:rPr>
            </w:pPr>
            <w:bookmarkStart w:id="13" w:name="_Hlk490144840"/>
            <w:r w:rsidRPr="00EF2FBA">
              <w:rPr>
                <w:rFonts w:ascii="Times New Roman" w:hAnsi="Times New Roman"/>
                <w:sz w:val="20"/>
              </w:rPr>
              <w:lastRenderedPageBreak/>
              <w:t>Parameter</w:t>
            </w:r>
          </w:p>
        </w:tc>
        <w:tc>
          <w:tcPr>
            <w:tcW w:w="1606" w:type="dxa"/>
            <w:shd w:val="clear" w:color="auto" w:fill="E0E0E0"/>
            <w:vAlign w:val="center"/>
          </w:tcPr>
          <w:p w14:paraId="1B094C26" w14:textId="77777777" w:rsidR="006849CA" w:rsidRPr="00EF2FBA" w:rsidRDefault="006849CA" w:rsidP="00D465D0">
            <w:pPr>
              <w:pStyle w:val="TAH"/>
              <w:rPr>
                <w:rFonts w:ascii="Times New Roman" w:hAnsi="Times New Roman"/>
                <w:sz w:val="20"/>
              </w:rPr>
            </w:pPr>
            <w:r>
              <w:rPr>
                <w:rFonts w:ascii="Times New Roman" w:hAnsi="Times New Roman"/>
                <w:sz w:val="20"/>
              </w:rPr>
              <w:t>Example set 1</w:t>
            </w:r>
          </w:p>
        </w:tc>
        <w:tc>
          <w:tcPr>
            <w:tcW w:w="1606" w:type="dxa"/>
            <w:shd w:val="clear" w:color="auto" w:fill="E0E0E0"/>
          </w:tcPr>
          <w:p w14:paraId="4EBB04E0" w14:textId="77777777" w:rsidR="006849CA" w:rsidRDefault="006849CA" w:rsidP="00D465D0">
            <w:pPr>
              <w:pStyle w:val="TAH"/>
              <w:rPr>
                <w:rFonts w:ascii="Times New Roman" w:hAnsi="Times New Roman"/>
                <w:sz w:val="20"/>
              </w:rPr>
            </w:pPr>
            <w:r>
              <w:rPr>
                <w:rFonts w:ascii="Times New Roman" w:hAnsi="Times New Roman"/>
                <w:sz w:val="20"/>
              </w:rPr>
              <w:t>Example set 2</w:t>
            </w:r>
          </w:p>
        </w:tc>
      </w:tr>
      <w:tr w:rsidR="006849CA" w:rsidRPr="00EF2FBA" w14:paraId="3DCFFA10" w14:textId="77777777" w:rsidTr="00D465D0">
        <w:trPr>
          <w:cantSplit/>
          <w:trHeight w:val="249"/>
          <w:jc w:val="center"/>
        </w:trPr>
        <w:tc>
          <w:tcPr>
            <w:tcW w:w="1553" w:type="dxa"/>
            <w:vAlign w:val="center"/>
          </w:tcPr>
          <w:p w14:paraId="40869128" w14:textId="77777777" w:rsidR="006849CA" w:rsidRPr="00EF2FBA" w:rsidRDefault="006849CA" w:rsidP="00D465D0">
            <w:pPr>
              <w:pStyle w:val="TAC"/>
              <w:rPr>
                <w:rFonts w:ascii="Times New Roman" w:hAnsi="Times New Roman"/>
                <w:sz w:val="20"/>
              </w:rPr>
            </w:pPr>
            <w:r>
              <w:rPr>
                <w:rFonts w:ascii="Times New Roman" w:hAnsi="Times New Roman"/>
                <w:sz w:val="20"/>
              </w:rPr>
              <w:t>T310 timer (ms)</w:t>
            </w:r>
          </w:p>
        </w:tc>
        <w:tc>
          <w:tcPr>
            <w:tcW w:w="1606" w:type="dxa"/>
            <w:vAlign w:val="center"/>
          </w:tcPr>
          <w:p w14:paraId="057B8BD1" w14:textId="77777777" w:rsidR="006849CA" w:rsidRPr="00EF2FBA" w:rsidRDefault="006849CA" w:rsidP="00D465D0">
            <w:pPr>
              <w:pStyle w:val="TAC"/>
              <w:rPr>
                <w:rFonts w:ascii="Times New Roman" w:hAnsi="Times New Roman"/>
                <w:sz w:val="20"/>
              </w:rPr>
            </w:pPr>
            <w:r>
              <w:rPr>
                <w:rFonts w:ascii="Times New Roman" w:hAnsi="Times New Roman"/>
                <w:sz w:val="20"/>
              </w:rPr>
              <w:t>2000</w:t>
            </w:r>
          </w:p>
        </w:tc>
        <w:tc>
          <w:tcPr>
            <w:tcW w:w="1606" w:type="dxa"/>
            <w:vAlign w:val="center"/>
          </w:tcPr>
          <w:p w14:paraId="6FAF940F" w14:textId="77777777" w:rsidR="006849CA" w:rsidRPr="00EF2FBA" w:rsidRDefault="006849CA" w:rsidP="00D465D0">
            <w:pPr>
              <w:pStyle w:val="TAC"/>
              <w:rPr>
                <w:rFonts w:ascii="Times New Roman" w:hAnsi="Times New Roman"/>
                <w:sz w:val="20"/>
              </w:rPr>
            </w:pPr>
            <w:r>
              <w:rPr>
                <w:rFonts w:ascii="Times New Roman" w:hAnsi="Times New Roman"/>
                <w:sz w:val="20"/>
              </w:rPr>
              <w:t>1000</w:t>
            </w:r>
          </w:p>
        </w:tc>
      </w:tr>
      <w:tr w:rsidR="006849CA" w:rsidRPr="00EF2FBA" w14:paraId="6BE5DBBF" w14:textId="77777777" w:rsidTr="00D465D0">
        <w:trPr>
          <w:cantSplit/>
          <w:trHeight w:val="249"/>
          <w:jc w:val="center"/>
        </w:trPr>
        <w:tc>
          <w:tcPr>
            <w:tcW w:w="1553" w:type="dxa"/>
            <w:vAlign w:val="center"/>
          </w:tcPr>
          <w:p w14:paraId="6EB8FFF7" w14:textId="77777777" w:rsidR="006849CA" w:rsidRDefault="006849CA" w:rsidP="00D465D0">
            <w:pPr>
              <w:pStyle w:val="TAC"/>
              <w:rPr>
                <w:rFonts w:ascii="Times New Roman" w:hAnsi="Times New Roman"/>
                <w:sz w:val="20"/>
              </w:rPr>
            </w:pPr>
            <w:r>
              <w:rPr>
                <w:rFonts w:ascii="Times New Roman" w:hAnsi="Times New Roman"/>
                <w:sz w:val="20"/>
              </w:rPr>
              <w:t xml:space="preserve">N310 </w:t>
            </w:r>
          </w:p>
        </w:tc>
        <w:tc>
          <w:tcPr>
            <w:tcW w:w="1606" w:type="dxa"/>
            <w:vAlign w:val="center"/>
          </w:tcPr>
          <w:p w14:paraId="4A40A3DC" w14:textId="77777777" w:rsidR="006849CA" w:rsidRPr="00EF2FBA" w:rsidRDefault="006849CA" w:rsidP="00D465D0">
            <w:pPr>
              <w:pStyle w:val="TAC"/>
              <w:rPr>
                <w:rFonts w:ascii="Times New Roman" w:hAnsi="Times New Roman"/>
                <w:sz w:val="20"/>
              </w:rPr>
            </w:pPr>
            <w:r>
              <w:rPr>
                <w:rFonts w:ascii="Times New Roman" w:hAnsi="Times New Roman"/>
                <w:sz w:val="20"/>
              </w:rPr>
              <w:t>20</w:t>
            </w:r>
          </w:p>
        </w:tc>
        <w:tc>
          <w:tcPr>
            <w:tcW w:w="1606" w:type="dxa"/>
            <w:vAlign w:val="center"/>
          </w:tcPr>
          <w:p w14:paraId="2CDB15F3" w14:textId="77777777" w:rsidR="006849CA" w:rsidRPr="00EF2FBA" w:rsidRDefault="006849CA" w:rsidP="00D465D0">
            <w:pPr>
              <w:pStyle w:val="TAC"/>
              <w:rPr>
                <w:rFonts w:ascii="Times New Roman" w:hAnsi="Times New Roman"/>
                <w:sz w:val="20"/>
              </w:rPr>
            </w:pPr>
            <w:r>
              <w:rPr>
                <w:rFonts w:ascii="Times New Roman" w:hAnsi="Times New Roman"/>
                <w:sz w:val="20"/>
              </w:rPr>
              <w:t>1</w:t>
            </w:r>
          </w:p>
        </w:tc>
      </w:tr>
      <w:tr w:rsidR="006849CA" w:rsidRPr="00EF2FBA" w14:paraId="6AB38EE6" w14:textId="77777777" w:rsidTr="00D465D0">
        <w:trPr>
          <w:cantSplit/>
          <w:trHeight w:val="273"/>
          <w:jc w:val="center"/>
        </w:trPr>
        <w:tc>
          <w:tcPr>
            <w:tcW w:w="1553" w:type="dxa"/>
            <w:vAlign w:val="center"/>
          </w:tcPr>
          <w:p w14:paraId="6C2C31BC" w14:textId="77777777" w:rsidR="006849CA" w:rsidRPr="00EF2FBA" w:rsidRDefault="006849CA" w:rsidP="00D465D0">
            <w:pPr>
              <w:pStyle w:val="TAC"/>
              <w:rPr>
                <w:rFonts w:ascii="Times New Roman" w:hAnsi="Times New Roman"/>
                <w:sz w:val="20"/>
              </w:rPr>
            </w:pPr>
            <w:r>
              <w:rPr>
                <w:rFonts w:ascii="Times New Roman" w:hAnsi="Times New Roman"/>
                <w:sz w:val="20"/>
              </w:rPr>
              <w:t>N 311</w:t>
            </w:r>
          </w:p>
        </w:tc>
        <w:tc>
          <w:tcPr>
            <w:tcW w:w="1606" w:type="dxa"/>
            <w:vAlign w:val="center"/>
          </w:tcPr>
          <w:p w14:paraId="767CE32B" w14:textId="77777777" w:rsidR="006849CA" w:rsidRPr="00EF2FBA" w:rsidRDefault="006849CA" w:rsidP="00D465D0">
            <w:pPr>
              <w:pStyle w:val="TAC"/>
              <w:rPr>
                <w:rFonts w:ascii="Times New Roman" w:hAnsi="Times New Roman"/>
                <w:sz w:val="20"/>
              </w:rPr>
            </w:pPr>
            <w:r>
              <w:rPr>
                <w:rFonts w:ascii="Times New Roman" w:hAnsi="Times New Roman"/>
                <w:sz w:val="20"/>
              </w:rPr>
              <w:t>1</w:t>
            </w:r>
          </w:p>
        </w:tc>
        <w:tc>
          <w:tcPr>
            <w:tcW w:w="1606" w:type="dxa"/>
            <w:vAlign w:val="center"/>
          </w:tcPr>
          <w:p w14:paraId="3023DBCA" w14:textId="77777777" w:rsidR="006849CA" w:rsidRPr="00EF2FBA" w:rsidRDefault="006849CA" w:rsidP="00D465D0">
            <w:pPr>
              <w:pStyle w:val="TAC"/>
              <w:rPr>
                <w:rFonts w:ascii="Times New Roman" w:hAnsi="Times New Roman"/>
                <w:sz w:val="20"/>
              </w:rPr>
            </w:pPr>
            <w:r>
              <w:rPr>
                <w:rFonts w:ascii="Times New Roman" w:hAnsi="Times New Roman"/>
                <w:sz w:val="20"/>
              </w:rPr>
              <w:t>1</w:t>
            </w:r>
          </w:p>
        </w:tc>
      </w:tr>
    </w:tbl>
    <w:p w14:paraId="057E0871" w14:textId="77777777" w:rsidR="006849CA" w:rsidRDefault="006849CA" w:rsidP="006849CA">
      <w:pPr>
        <w:pStyle w:val="Caption"/>
        <w:jc w:val="center"/>
      </w:pPr>
      <w:bookmarkStart w:id="14" w:name="_Ref490144467"/>
      <w:bookmarkEnd w:id="13"/>
      <w:r>
        <w:t xml:space="preserve">Table </w:t>
      </w:r>
      <w:fldSimple w:instr=" SEQ Table \* ARABIC ">
        <w:r>
          <w:rPr>
            <w:noProof/>
          </w:rPr>
          <w:t>1</w:t>
        </w:r>
      </w:fldSimple>
      <w:bookmarkEnd w:id="14"/>
      <w:r>
        <w:t>: RLF parameters</w:t>
      </w:r>
    </w:p>
    <w:p w14:paraId="4F168654" w14:textId="7CD849BC" w:rsidR="006849CA" w:rsidRDefault="006849CA" w:rsidP="006849CA">
      <w:pPr>
        <w:ind w:left="720"/>
        <w:jc w:val="both"/>
        <w:rPr>
          <w:lang w:eastAsia="zh-CN"/>
        </w:rPr>
      </w:pPr>
      <w:r>
        <w:rPr>
          <w:lang w:eastAsia="zh-CN"/>
        </w:rPr>
        <w:t>We consider RS type 1 and RS type 2. As noted in in Observation 3 the two RS types belong to the same reference signal and have same beam shape but differ in the beam pointing granularity. RLM uses RS type 1 for IS and OOS indications while beam failure recovery procedure uses RS type 2. In addition, the beam failure recovery procedure uses a timer that allows the UE to recovery the beam for the timer duration</w:t>
      </w:r>
      <w:r w:rsidR="00E0198D">
        <w:rPr>
          <w:lang w:eastAsia="zh-CN"/>
        </w:rPr>
        <w:t xml:space="preserve"> (BFR timer)</w:t>
      </w:r>
      <w:r>
        <w:rPr>
          <w:lang w:eastAsia="zh-CN"/>
        </w:rPr>
        <w:t xml:space="preserve">. We evaluate the performance for different </w:t>
      </w:r>
      <w:r w:rsidR="00E0198D">
        <w:rPr>
          <w:lang w:eastAsia="zh-CN"/>
        </w:rPr>
        <w:t xml:space="preserve">BFR </w:t>
      </w:r>
      <w:r>
        <w:rPr>
          <w:lang w:eastAsia="zh-CN"/>
        </w:rPr>
        <w:t>timer values.</w:t>
      </w:r>
      <w:r w:rsidR="00E0198D">
        <w:rPr>
          <w:lang w:eastAsia="zh-CN"/>
        </w:rPr>
        <w:t xml:space="preserve"> </w:t>
      </w:r>
    </w:p>
    <w:p w14:paraId="2E2C35F5" w14:textId="7B5AD010" w:rsidR="006849CA" w:rsidRDefault="00FE072D" w:rsidP="006849CA">
      <w:pPr>
        <w:ind w:left="720"/>
        <w:jc w:val="both"/>
        <w:rPr>
          <w:lang w:eastAsia="zh-CN"/>
        </w:rPr>
      </w:pPr>
      <w:r>
        <w:rPr>
          <w:lang w:eastAsia="zh-CN"/>
        </w:rPr>
        <w:fldChar w:fldCharType="begin"/>
      </w:r>
      <w:r>
        <w:rPr>
          <w:lang w:eastAsia="zh-CN"/>
        </w:rPr>
        <w:instrText xml:space="preserve"> REF _Ref490570816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t>
      </w:r>
      <w:r w:rsidR="006834F1">
        <w:rPr>
          <w:lang w:eastAsia="zh-CN"/>
        </w:rPr>
        <w:t xml:space="preserve">illustrates the CDF of time to RLF (ms) for different strategies and parameter settings. </w:t>
      </w:r>
      <w:r w:rsidR="006849CA">
        <w:rPr>
          <w:lang w:eastAsia="zh-CN"/>
        </w:rPr>
        <w:fldChar w:fldCharType="begin"/>
      </w:r>
      <w:r w:rsidR="006849CA">
        <w:rPr>
          <w:lang w:eastAsia="zh-CN"/>
        </w:rPr>
        <w:instrText xml:space="preserve"> REF _Ref490147962 \h </w:instrText>
      </w:r>
      <w:r w:rsidR="006849CA">
        <w:rPr>
          <w:lang w:eastAsia="zh-CN"/>
        </w:rPr>
      </w:r>
      <w:r w:rsidR="006849CA">
        <w:rPr>
          <w:lang w:eastAsia="zh-CN"/>
        </w:rPr>
        <w:fldChar w:fldCharType="separate"/>
      </w:r>
      <w:r w:rsidR="006849CA">
        <w:t xml:space="preserve">Table </w:t>
      </w:r>
      <w:r w:rsidR="006849CA">
        <w:rPr>
          <w:noProof/>
        </w:rPr>
        <w:t>2</w:t>
      </w:r>
      <w:r w:rsidR="006849CA">
        <w:rPr>
          <w:lang w:eastAsia="zh-CN"/>
        </w:rPr>
        <w:fldChar w:fldCharType="end"/>
      </w:r>
      <w:r w:rsidR="006849CA">
        <w:rPr>
          <w:lang w:eastAsia="zh-CN"/>
        </w:rPr>
        <w:t xml:space="preserve"> illustrates the lower tail, median and </w:t>
      </w:r>
      <w:r w:rsidR="00E0198D">
        <w:rPr>
          <w:lang w:eastAsia="zh-CN"/>
        </w:rPr>
        <w:t>average</w:t>
      </w:r>
      <w:r w:rsidR="006849CA">
        <w:rPr>
          <w:lang w:eastAsia="zh-CN"/>
        </w:rPr>
        <w:t xml:space="preserve"> time to RLF (ms). We observe that using the aperiodic indication sent from beam failure recovery procedure can significantly reduce time to RLF. The percentage reduction in time to RLF due to aperiodic indication compared to Example set 1 is shown below. The benefits of which are:</w:t>
      </w:r>
    </w:p>
    <w:p w14:paraId="711ED1FD" w14:textId="77777777" w:rsidR="006849CA" w:rsidRDefault="006849CA" w:rsidP="007C556A">
      <w:pPr>
        <w:numPr>
          <w:ilvl w:val="1"/>
          <w:numId w:val="12"/>
        </w:numPr>
        <w:jc w:val="both"/>
        <w:textAlignment w:val="auto"/>
        <w:rPr>
          <w:lang w:eastAsia="zh-CN"/>
        </w:rPr>
      </w:pPr>
      <w:r>
        <w:rPr>
          <w:lang w:eastAsia="zh-CN"/>
        </w:rPr>
        <w:t>Shorter interruption of service for the UE as UE may find a suitable cell.</w:t>
      </w:r>
    </w:p>
    <w:p w14:paraId="0CA89B41" w14:textId="13DD872B" w:rsidR="006849CA" w:rsidRDefault="006849CA" w:rsidP="007C556A">
      <w:pPr>
        <w:numPr>
          <w:ilvl w:val="1"/>
          <w:numId w:val="12"/>
        </w:numPr>
        <w:jc w:val="both"/>
        <w:textAlignment w:val="auto"/>
        <w:rPr>
          <w:lang w:eastAsia="zh-CN"/>
        </w:rPr>
      </w:pPr>
      <w:r>
        <w:rPr>
          <w:lang w:eastAsia="zh-CN"/>
        </w:rPr>
        <w:t xml:space="preserve">Improved battery efficiency when UE is in C-DRX mode. </w:t>
      </w:r>
    </w:p>
    <w:p w14:paraId="34973CB0" w14:textId="77777777" w:rsidR="006834F1" w:rsidRDefault="006834F1" w:rsidP="006834F1">
      <w:pPr>
        <w:ind w:left="1440"/>
        <w:jc w:val="both"/>
        <w:textAlignment w:val="auto"/>
        <w:rPr>
          <w:lang w:eastAsia="zh-CN"/>
        </w:rPr>
      </w:pPr>
    </w:p>
    <w:p w14:paraId="6234D4DA" w14:textId="6E6C6C10" w:rsidR="006834F1" w:rsidRDefault="006834F1" w:rsidP="006834F1">
      <w:pPr>
        <w:jc w:val="center"/>
        <w:textAlignment w:val="auto"/>
        <w:rPr>
          <w:lang w:eastAsia="zh-CN"/>
        </w:rPr>
      </w:pPr>
      <w:r w:rsidRPr="006834F1">
        <w:rPr>
          <w:noProof/>
          <w:lang w:eastAsia="zh-CN"/>
        </w:rPr>
        <w:drawing>
          <wp:inline distT="0" distB="0" distL="0" distR="0" wp14:anchorId="5A7E6346" wp14:editId="3DB35D2E">
            <wp:extent cx="4756639" cy="3757977"/>
            <wp:effectExtent l="0" t="0" r="0" b="0"/>
            <wp:docPr id="2050" name="Picture 3" descr="image002">
              <a:extLst xmlns:a="http://schemas.openxmlformats.org/drawingml/2006/main">
                <a:ext uri="{FF2B5EF4-FFF2-40B4-BE49-F238E27FC236}">
                  <a16:creationId xmlns:a16="http://schemas.microsoft.com/office/drawing/2014/main" id="{CA9556C0-A04C-43E3-8775-4AEFBA81C6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3" descr="image002">
                      <a:extLst>
                        <a:ext uri="{FF2B5EF4-FFF2-40B4-BE49-F238E27FC236}">
                          <a16:creationId xmlns:a16="http://schemas.microsoft.com/office/drawing/2014/main" id="{CA9556C0-A04C-43E3-8775-4AEFBA81C6A9}"/>
                        </a:ext>
                      </a:extLst>
                    </pic:cNvPr>
                    <pic:cNvPicPr>
                      <a:picLocks noChangeAspect="1" noChangeArrowheads="1"/>
                    </pic:cNvPicPr>
                  </pic:nvPicPr>
                  <pic:blipFill rotWithShape="1">
                    <a:blip r:embed="rId17">
                      <a:extLst>
                        <a:ext uri="{28A0092B-C50C-407E-A947-70E740481C1C}">
                          <a14:useLocalDpi xmlns:a14="http://schemas.microsoft.com/office/drawing/2010/main" val="0"/>
                        </a:ext>
                      </a:extLst>
                    </a:blip>
                    <a:srcRect l="4699" t="5838" r="5966"/>
                    <a:stretch/>
                  </pic:blipFill>
                  <pic:spPr bwMode="auto">
                    <a:xfrm>
                      <a:off x="0" y="0"/>
                      <a:ext cx="4756639" cy="37579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07A9AAC" w14:textId="7568944E" w:rsidR="006834F1" w:rsidRDefault="006834F1" w:rsidP="006834F1">
      <w:pPr>
        <w:pStyle w:val="Caption"/>
        <w:jc w:val="center"/>
      </w:pPr>
      <w:bookmarkStart w:id="15" w:name="_Ref490570816"/>
      <w:r>
        <w:t xml:space="preserve">Figure </w:t>
      </w:r>
      <w:fldSimple w:instr=" SEQ Figure \* ARABIC ">
        <w:r w:rsidR="00D45AB5">
          <w:rPr>
            <w:noProof/>
          </w:rPr>
          <w:t>4</w:t>
        </w:r>
      </w:fldSimple>
      <w:bookmarkEnd w:id="15"/>
      <w:r>
        <w:t xml:space="preserve">: </w:t>
      </w:r>
      <w:r w:rsidR="003F5FEA">
        <w:t>CDF of t</w:t>
      </w:r>
      <w:r>
        <w:t>ime to RLF (ms) for different strategies and parameter settings.</w:t>
      </w:r>
    </w:p>
    <w:p w14:paraId="6DF15D26" w14:textId="77BD2DB0" w:rsidR="006834F1" w:rsidRDefault="006834F1" w:rsidP="006834F1"/>
    <w:p w14:paraId="2F8EBF49" w14:textId="5F4E356E" w:rsidR="006834F1" w:rsidRDefault="006834F1" w:rsidP="006834F1"/>
    <w:p w14:paraId="5664A556" w14:textId="77777777" w:rsidR="006834F1" w:rsidRPr="006834F1" w:rsidRDefault="006834F1" w:rsidP="006834F1"/>
    <w:tbl>
      <w:tblPr>
        <w:tblW w:w="9990" w:type="dxa"/>
        <w:tblInd w:w="-5"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2212"/>
        <w:gridCol w:w="1993"/>
        <w:gridCol w:w="1317"/>
        <w:gridCol w:w="1322"/>
        <w:gridCol w:w="1708"/>
        <w:gridCol w:w="1438"/>
      </w:tblGrid>
      <w:tr w:rsidR="006849CA" w:rsidRPr="007E329D" w14:paraId="604CC8DD" w14:textId="77777777" w:rsidTr="00C02EB7">
        <w:trPr>
          <w:trHeight w:val="179"/>
        </w:trPr>
        <w:tc>
          <w:tcPr>
            <w:tcW w:w="4205" w:type="dxa"/>
            <w:gridSpan w:val="2"/>
            <w:tcBorders>
              <w:top w:val="single" w:sz="4" w:space="0" w:color="A5A5A5"/>
              <w:left w:val="single" w:sz="4" w:space="0" w:color="A5A5A5"/>
              <w:bottom w:val="single" w:sz="4" w:space="0" w:color="A5A5A5"/>
              <w:right w:val="nil"/>
            </w:tcBorders>
            <w:shd w:val="clear" w:color="auto" w:fill="A5A5A5"/>
            <w:hideMark/>
          </w:tcPr>
          <w:p w14:paraId="3B58B53A" w14:textId="77777777" w:rsidR="006849CA" w:rsidRPr="006849CA" w:rsidRDefault="006849CA" w:rsidP="00D465D0">
            <w:pPr>
              <w:jc w:val="center"/>
              <w:rPr>
                <w:b/>
                <w:bCs/>
                <w:szCs w:val="36"/>
              </w:rPr>
            </w:pPr>
            <w:r w:rsidRPr="006849CA">
              <w:rPr>
                <w:b/>
                <w:bCs/>
                <w:color w:val="FFFFFF"/>
                <w:szCs w:val="28"/>
              </w:rPr>
              <w:lastRenderedPageBreak/>
              <w:t>Time to RLF (ms)</w:t>
            </w:r>
          </w:p>
        </w:tc>
        <w:tc>
          <w:tcPr>
            <w:tcW w:w="1317" w:type="dxa"/>
            <w:tcBorders>
              <w:top w:val="single" w:sz="4" w:space="0" w:color="A5A5A5"/>
              <w:left w:val="nil"/>
              <w:bottom w:val="single" w:sz="4" w:space="0" w:color="A5A5A5"/>
              <w:right w:val="nil"/>
            </w:tcBorders>
            <w:shd w:val="clear" w:color="auto" w:fill="A5A5A5"/>
            <w:hideMark/>
          </w:tcPr>
          <w:p w14:paraId="552D36C7" w14:textId="77777777" w:rsidR="006849CA" w:rsidRPr="006849CA" w:rsidRDefault="006849CA" w:rsidP="00D465D0">
            <w:pPr>
              <w:jc w:val="center"/>
              <w:rPr>
                <w:b/>
                <w:bCs/>
                <w:szCs w:val="36"/>
              </w:rPr>
            </w:pPr>
            <w:r w:rsidRPr="006849CA">
              <w:rPr>
                <w:b/>
                <w:bCs/>
                <w:color w:val="FFFFFF"/>
                <w:szCs w:val="28"/>
              </w:rPr>
              <w:t>10%</w:t>
            </w:r>
          </w:p>
        </w:tc>
        <w:tc>
          <w:tcPr>
            <w:tcW w:w="1322" w:type="dxa"/>
            <w:tcBorders>
              <w:top w:val="single" w:sz="4" w:space="0" w:color="A5A5A5"/>
              <w:left w:val="nil"/>
              <w:bottom w:val="single" w:sz="4" w:space="0" w:color="A5A5A5"/>
              <w:right w:val="nil"/>
            </w:tcBorders>
            <w:shd w:val="clear" w:color="auto" w:fill="A5A5A5"/>
            <w:hideMark/>
          </w:tcPr>
          <w:p w14:paraId="429B5FC9" w14:textId="77777777" w:rsidR="006849CA" w:rsidRPr="006849CA" w:rsidRDefault="006849CA" w:rsidP="00D465D0">
            <w:pPr>
              <w:jc w:val="center"/>
              <w:rPr>
                <w:b/>
                <w:bCs/>
                <w:szCs w:val="36"/>
              </w:rPr>
            </w:pPr>
            <w:r w:rsidRPr="006849CA">
              <w:rPr>
                <w:b/>
                <w:bCs/>
                <w:color w:val="FFFFFF"/>
                <w:szCs w:val="28"/>
              </w:rPr>
              <w:t>50%</w:t>
            </w:r>
          </w:p>
        </w:tc>
        <w:tc>
          <w:tcPr>
            <w:tcW w:w="1708" w:type="dxa"/>
            <w:tcBorders>
              <w:top w:val="single" w:sz="4" w:space="0" w:color="A5A5A5"/>
              <w:left w:val="nil"/>
              <w:bottom w:val="single" w:sz="4" w:space="0" w:color="A5A5A5"/>
              <w:right w:val="single" w:sz="4" w:space="0" w:color="A5A5A5"/>
            </w:tcBorders>
            <w:shd w:val="clear" w:color="auto" w:fill="A5A5A5"/>
            <w:hideMark/>
          </w:tcPr>
          <w:p w14:paraId="5DB686A6" w14:textId="067017E6" w:rsidR="006849CA" w:rsidRPr="006849CA" w:rsidRDefault="00C02EB7" w:rsidP="00D465D0">
            <w:pPr>
              <w:jc w:val="center"/>
              <w:rPr>
                <w:b/>
                <w:bCs/>
                <w:szCs w:val="36"/>
              </w:rPr>
            </w:pPr>
            <w:r>
              <w:rPr>
                <w:b/>
                <w:bCs/>
                <w:color w:val="FFFFFF"/>
                <w:szCs w:val="28"/>
              </w:rPr>
              <w:t>Average</w:t>
            </w:r>
          </w:p>
        </w:tc>
        <w:tc>
          <w:tcPr>
            <w:tcW w:w="1438" w:type="dxa"/>
            <w:tcBorders>
              <w:top w:val="single" w:sz="4" w:space="0" w:color="A5A5A5"/>
              <w:left w:val="nil"/>
              <w:bottom w:val="single" w:sz="4" w:space="0" w:color="A5A5A5"/>
              <w:right w:val="single" w:sz="4" w:space="0" w:color="A5A5A5"/>
            </w:tcBorders>
            <w:shd w:val="clear" w:color="auto" w:fill="A5A5A5"/>
          </w:tcPr>
          <w:p w14:paraId="3E5865F9" w14:textId="77777777" w:rsidR="006849CA" w:rsidRPr="006849CA" w:rsidDel="00A329BD" w:rsidRDefault="006849CA" w:rsidP="00D465D0">
            <w:pPr>
              <w:jc w:val="center"/>
              <w:rPr>
                <w:b/>
                <w:bCs/>
                <w:color w:val="FFFFFF"/>
                <w:szCs w:val="28"/>
              </w:rPr>
            </w:pPr>
            <w:r w:rsidRPr="006849CA">
              <w:rPr>
                <w:b/>
                <w:bCs/>
                <w:color w:val="FFFFFF"/>
                <w:szCs w:val="28"/>
              </w:rPr>
              <w:t>Percent reduction in time to RLF</w:t>
            </w:r>
          </w:p>
        </w:tc>
      </w:tr>
      <w:tr w:rsidR="00C02EB7" w:rsidRPr="007E329D" w14:paraId="2F7E2ACC" w14:textId="77777777" w:rsidTr="00C02EB7">
        <w:trPr>
          <w:trHeight w:val="507"/>
        </w:trPr>
        <w:tc>
          <w:tcPr>
            <w:tcW w:w="2212" w:type="dxa"/>
            <w:vMerge w:val="restart"/>
            <w:shd w:val="clear" w:color="auto" w:fill="EDEDED"/>
            <w:hideMark/>
          </w:tcPr>
          <w:p w14:paraId="7CC2A418" w14:textId="100BB2AA" w:rsidR="00C02EB7" w:rsidRPr="006849CA" w:rsidRDefault="00C02EB7" w:rsidP="00C02EB7">
            <w:pPr>
              <w:jc w:val="center"/>
              <w:rPr>
                <w:b/>
                <w:bCs/>
                <w:szCs w:val="36"/>
              </w:rPr>
            </w:pPr>
            <w:r w:rsidRPr="006849CA">
              <w:rPr>
                <w:b/>
                <w:bCs/>
                <w:szCs w:val="28"/>
              </w:rPr>
              <w:t xml:space="preserve">RLF based on RLM only </w:t>
            </w:r>
          </w:p>
        </w:tc>
        <w:tc>
          <w:tcPr>
            <w:tcW w:w="1993" w:type="dxa"/>
            <w:shd w:val="clear" w:color="auto" w:fill="EDEDED"/>
          </w:tcPr>
          <w:p w14:paraId="521E1671" w14:textId="77777777" w:rsidR="00C02EB7" w:rsidRPr="006849CA" w:rsidRDefault="00C02EB7" w:rsidP="00D465D0">
            <w:pPr>
              <w:jc w:val="center"/>
              <w:rPr>
                <w:szCs w:val="36"/>
              </w:rPr>
            </w:pPr>
            <w:r w:rsidRPr="006849CA">
              <w:rPr>
                <w:szCs w:val="36"/>
              </w:rPr>
              <w:t>Example set 1</w:t>
            </w:r>
          </w:p>
        </w:tc>
        <w:tc>
          <w:tcPr>
            <w:tcW w:w="1317" w:type="dxa"/>
            <w:shd w:val="clear" w:color="auto" w:fill="EDEDED"/>
            <w:hideMark/>
          </w:tcPr>
          <w:p w14:paraId="674FD247" w14:textId="77777777" w:rsidR="00C02EB7" w:rsidRPr="006849CA" w:rsidRDefault="00C02EB7" w:rsidP="00D465D0">
            <w:pPr>
              <w:jc w:val="center"/>
              <w:rPr>
                <w:szCs w:val="24"/>
              </w:rPr>
            </w:pPr>
            <w:r w:rsidRPr="006849CA">
              <w:rPr>
                <w:szCs w:val="24"/>
              </w:rPr>
              <w:t>2230</w:t>
            </w:r>
          </w:p>
        </w:tc>
        <w:tc>
          <w:tcPr>
            <w:tcW w:w="1322" w:type="dxa"/>
            <w:shd w:val="clear" w:color="auto" w:fill="EDEDED"/>
            <w:hideMark/>
          </w:tcPr>
          <w:p w14:paraId="7C42D6D7" w14:textId="77777777" w:rsidR="00C02EB7" w:rsidRPr="006849CA" w:rsidRDefault="00C02EB7" w:rsidP="00D465D0">
            <w:pPr>
              <w:jc w:val="center"/>
              <w:rPr>
                <w:szCs w:val="24"/>
              </w:rPr>
            </w:pPr>
            <w:r w:rsidRPr="006849CA">
              <w:rPr>
                <w:szCs w:val="24"/>
              </w:rPr>
              <w:t>2320</w:t>
            </w:r>
          </w:p>
        </w:tc>
        <w:tc>
          <w:tcPr>
            <w:tcW w:w="1708" w:type="dxa"/>
            <w:shd w:val="clear" w:color="auto" w:fill="EDEDED"/>
            <w:hideMark/>
          </w:tcPr>
          <w:p w14:paraId="2B38E946" w14:textId="77777777" w:rsidR="00C02EB7" w:rsidRPr="006849CA" w:rsidRDefault="00C02EB7" w:rsidP="00D465D0">
            <w:pPr>
              <w:jc w:val="center"/>
              <w:rPr>
                <w:szCs w:val="24"/>
              </w:rPr>
            </w:pPr>
            <w:r w:rsidRPr="006849CA">
              <w:rPr>
                <w:szCs w:val="24"/>
              </w:rPr>
              <w:t>2315</w:t>
            </w:r>
          </w:p>
        </w:tc>
        <w:tc>
          <w:tcPr>
            <w:tcW w:w="1438" w:type="dxa"/>
            <w:shd w:val="clear" w:color="auto" w:fill="EDEDED"/>
          </w:tcPr>
          <w:p w14:paraId="4159DCF3" w14:textId="77777777" w:rsidR="00C02EB7" w:rsidRPr="006849CA" w:rsidRDefault="00C02EB7" w:rsidP="00D465D0">
            <w:pPr>
              <w:jc w:val="center"/>
              <w:rPr>
                <w:szCs w:val="24"/>
              </w:rPr>
            </w:pPr>
            <w:r w:rsidRPr="006849CA">
              <w:rPr>
                <w:szCs w:val="24"/>
              </w:rPr>
              <w:t>baseline</w:t>
            </w:r>
          </w:p>
        </w:tc>
      </w:tr>
      <w:tr w:rsidR="00C02EB7" w:rsidRPr="007E329D" w14:paraId="3BCA6C54" w14:textId="77777777" w:rsidTr="00C02EB7">
        <w:trPr>
          <w:trHeight w:val="111"/>
        </w:trPr>
        <w:tc>
          <w:tcPr>
            <w:tcW w:w="2212" w:type="dxa"/>
            <w:vMerge/>
            <w:shd w:val="clear" w:color="auto" w:fill="auto"/>
          </w:tcPr>
          <w:p w14:paraId="163CA9C1" w14:textId="0BD241D9" w:rsidR="00C02EB7" w:rsidRPr="006849CA" w:rsidRDefault="00C02EB7" w:rsidP="00D465D0">
            <w:pPr>
              <w:jc w:val="center"/>
              <w:rPr>
                <w:b/>
                <w:bCs/>
                <w:szCs w:val="28"/>
              </w:rPr>
            </w:pPr>
          </w:p>
        </w:tc>
        <w:tc>
          <w:tcPr>
            <w:tcW w:w="1993" w:type="dxa"/>
            <w:shd w:val="clear" w:color="auto" w:fill="auto"/>
          </w:tcPr>
          <w:p w14:paraId="30491C31" w14:textId="77777777" w:rsidR="00C02EB7" w:rsidRPr="006849CA" w:rsidRDefault="00C02EB7" w:rsidP="00D465D0">
            <w:pPr>
              <w:jc w:val="center"/>
              <w:rPr>
                <w:szCs w:val="28"/>
              </w:rPr>
            </w:pPr>
            <w:r w:rsidRPr="006849CA">
              <w:rPr>
                <w:szCs w:val="28"/>
              </w:rPr>
              <w:t>Example set 2</w:t>
            </w:r>
          </w:p>
        </w:tc>
        <w:tc>
          <w:tcPr>
            <w:tcW w:w="1317" w:type="dxa"/>
            <w:shd w:val="clear" w:color="auto" w:fill="auto"/>
          </w:tcPr>
          <w:p w14:paraId="7FCB5DC9" w14:textId="77777777" w:rsidR="00C02EB7" w:rsidRPr="006849CA" w:rsidRDefault="00C02EB7" w:rsidP="00D465D0">
            <w:pPr>
              <w:jc w:val="center"/>
              <w:rPr>
                <w:szCs w:val="24"/>
              </w:rPr>
            </w:pPr>
            <w:r w:rsidRPr="006849CA">
              <w:rPr>
                <w:szCs w:val="24"/>
              </w:rPr>
              <w:t>1125</w:t>
            </w:r>
          </w:p>
        </w:tc>
        <w:tc>
          <w:tcPr>
            <w:tcW w:w="1322" w:type="dxa"/>
            <w:shd w:val="clear" w:color="auto" w:fill="auto"/>
          </w:tcPr>
          <w:p w14:paraId="37D9EDFE" w14:textId="77777777" w:rsidR="00C02EB7" w:rsidRPr="006849CA" w:rsidRDefault="00C02EB7" w:rsidP="00D465D0">
            <w:pPr>
              <w:jc w:val="center"/>
              <w:rPr>
                <w:szCs w:val="24"/>
              </w:rPr>
            </w:pPr>
            <w:r w:rsidRPr="006849CA">
              <w:rPr>
                <w:szCs w:val="24"/>
              </w:rPr>
              <w:t>1215</w:t>
            </w:r>
          </w:p>
        </w:tc>
        <w:tc>
          <w:tcPr>
            <w:tcW w:w="1708" w:type="dxa"/>
            <w:shd w:val="clear" w:color="auto" w:fill="auto"/>
          </w:tcPr>
          <w:p w14:paraId="3E8BFA6C" w14:textId="77777777" w:rsidR="00C02EB7" w:rsidRPr="006849CA" w:rsidRDefault="00C02EB7" w:rsidP="00D465D0">
            <w:pPr>
              <w:jc w:val="center"/>
              <w:rPr>
                <w:szCs w:val="24"/>
              </w:rPr>
            </w:pPr>
            <w:r w:rsidRPr="006849CA">
              <w:rPr>
                <w:szCs w:val="24"/>
              </w:rPr>
              <w:t>1207</w:t>
            </w:r>
          </w:p>
        </w:tc>
        <w:tc>
          <w:tcPr>
            <w:tcW w:w="1438" w:type="dxa"/>
          </w:tcPr>
          <w:p w14:paraId="1B12D036" w14:textId="77777777" w:rsidR="00C02EB7" w:rsidRPr="006849CA" w:rsidRDefault="00C02EB7" w:rsidP="00D465D0">
            <w:pPr>
              <w:jc w:val="center"/>
              <w:rPr>
                <w:szCs w:val="24"/>
              </w:rPr>
            </w:pPr>
            <w:r w:rsidRPr="006849CA">
              <w:rPr>
                <w:szCs w:val="24"/>
              </w:rPr>
              <w:t>-</w:t>
            </w:r>
          </w:p>
        </w:tc>
      </w:tr>
      <w:tr w:rsidR="006849CA" w:rsidRPr="007E329D" w14:paraId="07BB6AB1" w14:textId="77777777" w:rsidTr="00C02EB7">
        <w:trPr>
          <w:trHeight w:val="111"/>
        </w:trPr>
        <w:tc>
          <w:tcPr>
            <w:tcW w:w="2212" w:type="dxa"/>
            <w:vMerge w:val="restart"/>
            <w:shd w:val="clear" w:color="auto" w:fill="EDEDED"/>
            <w:hideMark/>
          </w:tcPr>
          <w:p w14:paraId="5FAA9BA5" w14:textId="3EC15230" w:rsidR="006849CA" w:rsidRPr="006849CA" w:rsidRDefault="006849CA" w:rsidP="00D465D0">
            <w:pPr>
              <w:jc w:val="center"/>
              <w:rPr>
                <w:b/>
                <w:bCs/>
                <w:szCs w:val="36"/>
              </w:rPr>
            </w:pPr>
            <w:r w:rsidRPr="006849CA">
              <w:rPr>
                <w:b/>
                <w:bCs/>
                <w:szCs w:val="28"/>
              </w:rPr>
              <w:t xml:space="preserve">RLF based on RLM </w:t>
            </w:r>
            <w:r w:rsidR="00C02EB7">
              <w:rPr>
                <w:b/>
                <w:bCs/>
                <w:szCs w:val="28"/>
              </w:rPr>
              <w:t xml:space="preserve">(Example set 1) </w:t>
            </w:r>
            <w:r w:rsidRPr="006849CA">
              <w:rPr>
                <w:b/>
                <w:bCs/>
                <w:szCs w:val="28"/>
              </w:rPr>
              <w:t>and BFR</w:t>
            </w:r>
          </w:p>
        </w:tc>
        <w:tc>
          <w:tcPr>
            <w:tcW w:w="1993" w:type="dxa"/>
            <w:shd w:val="clear" w:color="auto" w:fill="EDEDED"/>
            <w:hideMark/>
          </w:tcPr>
          <w:p w14:paraId="2F21ED92" w14:textId="149E869B" w:rsidR="006849CA" w:rsidRPr="006849CA" w:rsidRDefault="006849CA" w:rsidP="00D465D0">
            <w:pPr>
              <w:jc w:val="center"/>
              <w:rPr>
                <w:szCs w:val="24"/>
              </w:rPr>
            </w:pPr>
            <w:r w:rsidRPr="006849CA">
              <w:rPr>
                <w:szCs w:val="24"/>
              </w:rPr>
              <w:t xml:space="preserve">BFR timer = </w:t>
            </w:r>
            <w:r w:rsidR="00C02EB7">
              <w:rPr>
                <w:szCs w:val="24"/>
              </w:rPr>
              <w:t>5</w:t>
            </w:r>
            <w:r w:rsidRPr="006849CA">
              <w:rPr>
                <w:szCs w:val="24"/>
              </w:rPr>
              <w:t>00ms</w:t>
            </w:r>
          </w:p>
        </w:tc>
        <w:tc>
          <w:tcPr>
            <w:tcW w:w="1317" w:type="dxa"/>
            <w:shd w:val="clear" w:color="auto" w:fill="EDEDED"/>
            <w:vAlign w:val="center"/>
            <w:hideMark/>
          </w:tcPr>
          <w:p w14:paraId="43A3D1B5" w14:textId="77777777" w:rsidR="006849CA" w:rsidRPr="006849CA" w:rsidRDefault="006849CA" w:rsidP="00D465D0">
            <w:pPr>
              <w:jc w:val="center"/>
              <w:rPr>
                <w:szCs w:val="24"/>
              </w:rPr>
            </w:pPr>
            <w:r w:rsidRPr="006849CA">
              <w:rPr>
                <w:szCs w:val="24"/>
              </w:rPr>
              <w:t>75</w:t>
            </w:r>
          </w:p>
        </w:tc>
        <w:tc>
          <w:tcPr>
            <w:tcW w:w="1322" w:type="dxa"/>
            <w:shd w:val="clear" w:color="auto" w:fill="EDEDED"/>
            <w:vAlign w:val="center"/>
            <w:hideMark/>
          </w:tcPr>
          <w:p w14:paraId="7EB0D428" w14:textId="77777777" w:rsidR="006849CA" w:rsidRPr="006849CA" w:rsidRDefault="006849CA" w:rsidP="00D465D0">
            <w:pPr>
              <w:jc w:val="center"/>
              <w:rPr>
                <w:szCs w:val="24"/>
              </w:rPr>
            </w:pPr>
            <w:r w:rsidRPr="006849CA">
              <w:rPr>
                <w:szCs w:val="24"/>
              </w:rPr>
              <w:t>325</w:t>
            </w:r>
          </w:p>
        </w:tc>
        <w:tc>
          <w:tcPr>
            <w:tcW w:w="1708" w:type="dxa"/>
            <w:shd w:val="clear" w:color="auto" w:fill="EDEDED"/>
            <w:vAlign w:val="center"/>
            <w:hideMark/>
          </w:tcPr>
          <w:p w14:paraId="60C806B4" w14:textId="77777777" w:rsidR="006849CA" w:rsidRPr="006849CA" w:rsidRDefault="006849CA" w:rsidP="00D465D0">
            <w:pPr>
              <w:jc w:val="center"/>
              <w:rPr>
                <w:szCs w:val="24"/>
              </w:rPr>
            </w:pPr>
            <w:r w:rsidRPr="006849CA">
              <w:rPr>
                <w:szCs w:val="24"/>
              </w:rPr>
              <w:t>302</w:t>
            </w:r>
          </w:p>
        </w:tc>
        <w:tc>
          <w:tcPr>
            <w:tcW w:w="1438" w:type="dxa"/>
            <w:shd w:val="clear" w:color="auto" w:fill="EDEDED"/>
          </w:tcPr>
          <w:p w14:paraId="74B6111D" w14:textId="77777777" w:rsidR="006849CA" w:rsidRPr="006849CA" w:rsidRDefault="006849CA" w:rsidP="00D465D0">
            <w:pPr>
              <w:jc w:val="center"/>
              <w:rPr>
                <w:szCs w:val="24"/>
              </w:rPr>
            </w:pPr>
            <w:r w:rsidRPr="006849CA">
              <w:rPr>
                <w:szCs w:val="24"/>
              </w:rPr>
              <w:t>86.9%</w:t>
            </w:r>
          </w:p>
        </w:tc>
      </w:tr>
      <w:tr w:rsidR="006849CA" w:rsidRPr="007E329D" w14:paraId="1B261FFB" w14:textId="77777777" w:rsidTr="00C02EB7">
        <w:trPr>
          <w:trHeight w:val="111"/>
        </w:trPr>
        <w:tc>
          <w:tcPr>
            <w:tcW w:w="2212" w:type="dxa"/>
            <w:vMerge/>
            <w:shd w:val="clear" w:color="auto" w:fill="auto"/>
            <w:hideMark/>
          </w:tcPr>
          <w:p w14:paraId="3BF8C42B" w14:textId="77777777" w:rsidR="006849CA" w:rsidRPr="006849CA" w:rsidRDefault="006849CA" w:rsidP="00D465D0">
            <w:pPr>
              <w:rPr>
                <w:rFonts w:eastAsia="Calibri"/>
                <w:b/>
                <w:bCs/>
                <w:szCs w:val="36"/>
              </w:rPr>
            </w:pPr>
          </w:p>
        </w:tc>
        <w:tc>
          <w:tcPr>
            <w:tcW w:w="1993" w:type="dxa"/>
            <w:shd w:val="clear" w:color="auto" w:fill="auto"/>
            <w:hideMark/>
          </w:tcPr>
          <w:p w14:paraId="518A847B" w14:textId="7F823BCE" w:rsidR="006849CA" w:rsidRPr="006849CA" w:rsidRDefault="006849CA" w:rsidP="00D465D0">
            <w:pPr>
              <w:jc w:val="center"/>
              <w:rPr>
                <w:szCs w:val="24"/>
              </w:rPr>
            </w:pPr>
            <w:r w:rsidRPr="006849CA">
              <w:rPr>
                <w:szCs w:val="24"/>
              </w:rPr>
              <w:t xml:space="preserve">BFR timer = </w:t>
            </w:r>
            <w:r w:rsidR="00C02EB7">
              <w:rPr>
                <w:szCs w:val="24"/>
              </w:rPr>
              <w:t>10</w:t>
            </w:r>
            <w:r w:rsidRPr="006849CA">
              <w:rPr>
                <w:szCs w:val="24"/>
              </w:rPr>
              <w:t>00ms</w:t>
            </w:r>
          </w:p>
        </w:tc>
        <w:tc>
          <w:tcPr>
            <w:tcW w:w="1317" w:type="dxa"/>
            <w:shd w:val="clear" w:color="auto" w:fill="auto"/>
            <w:vAlign w:val="center"/>
            <w:hideMark/>
          </w:tcPr>
          <w:p w14:paraId="4A093AE0" w14:textId="77777777" w:rsidR="006849CA" w:rsidRPr="006849CA" w:rsidRDefault="006849CA" w:rsidP="00D465D0">
            <w:pPr>
              <w:jc w:val="center"/>
              <w:rPr>
                <w:szCs w:val="24"/>
              </w:rPr>
            </w:pPr>
            <w:r w:rsidRPr="006849CA">
              <w:rPr>
                <w:szCs w:val="24"/>
              </w:rPr>
              <w:t>520</w:t>
            </w:r>
          </w:p>
        </w:tc>
        <w:tc>
          <w:tcPr>
            <w:tcW w:w="1322" w:type="dxa"/>
            <w:shd w:val="clear" w:color="auto" w:fill="auto"/>
            <w:vAlign w:val="center"/>
            <w:hideMark/>
          </w:tcPr>
          <w:p w14:paraId="5F247532" w14:textId="77777777" w:rsidR="006849CA" w:rsidRPr="006849CA" w:rsidRDefault="006849CA" w:rsidP="00D465D0">
            <w:pPr>
              <w:jc w:val="center"/>
              <w:rPr>
                <w:szCs w:val="24"/>
              </w:rPr>
            </w:pPr>
            <w:r w:rsidRPr="006849CA">
              <w:rPr>
                <w:szCs w:val="24"/>
              </w:rPr>
              <w:t>635</w:t>
            </w:r>
          </w:p>
        </w:tc>
        <w:tc>
          <w:tcPr>
            <w:tcW w:w="1708" w:type="dxa"/>
            <w:shd w:val="clear" w:color="auto" w:fill="auto"/>
            <w:vAlign w:val="center"/>
            <w:hideMark/>
          </w:tcPr>
          <w:p w14:paraId="14B0E67E" w14:textId="77777777" w:rsidR="006849CA" w:rsidRPr="006849CA" w:rsidRDefault="006849CA" w:rsidP="00D465D0">
            <w:pPr>
              <w:jc w:val="center"/>
              <w:rPr>
                <w:szCs w:val="24"/>
              </w:rPr>
            </w:pPr>
            <w:r w:rsidRPr="006849CA">
              <w:rPr>
                <w:szCs w:val="24"/>
              </w:rPr>
              <w:t>669</w:t>
            </w:r>
          </w:p>
        </w:tc>
        <w:tc>
          <w:tcPr>
            <w:tcW w:w="1438" w:type="dxa"/>
          </w:tcPr>
          <w:p w14:paraId="618735C1" w14:textId="77777777" w:rsidR="006849CA" w:rsidRPr="006849CA" w:rsidRDefault="006849CA" w:rsidP="00D465D0">
            <w:pPr>
              <w:jc w:val="center"/>
              <w:rPr>
                <w:szCs w:val="24"/>
              </w:rPr>
            </w:pPr>
            <w:r w:rsidRPr="006849CA">
              <w:rPr>
                <w:szCs w:val="24"/>
              </w:rPr>
              <w:t>71.1%</w:t>
            </w:r>
          </w:p>
        </w:tc>
      </w:tr>
      <w:tr w:rsidR="006849CA" w:rsidRPr="007E329D" w14:paraId="4CA7A7BD" w14:textId="77777777" w:rsidTr="00C02EB7">
        <w:trPr>
          <w:trHeight w:val="45"/>
        </w:trPr>
        <w:tc>
          <w:tcPr>
            <w:tcW w:w="2212" w:type="dxa"/>
            <w:vMerge/>
            <w:shd w:val="clear" w:color="auto" w:fill="EDEDED"/>
          </w:tcPr>
          <w:p w14:paraId="20A5A51F" w14:textId="77777777" w:rsidR="006849CA" w:rsidRPr="006849CA" w:rsidRDefault="006849CA" w:rsidP="00D465D0">
            <w:pPr>
              <w:rPr>
                <w:rFonts w:eastAsia="Calibri"/>
                <w:b/>
                <w:bCs/>
                <w:szCs w:val="36"/>
              </w:rPr>
            </w:pPr>
          </w:p>
        </w:tc>
        <w:tc>
          <w:tcPr>
            <w:tcW w:w="1993" w:type="dxa"/>
            <w:shd w:val="clear" w:color="auto" w:fill="EDEDED"/>
          </w:tcPr>
          <w:p w14:paraId="0DBC4DF0" w14:textId="77777777" w:rsidR="006849CA" w:rsidRPr="006849CA" w:rsidRDefault="006849CA" w:rsidP="00D465D0">
            <w:pPr>
              <w:jc w:val="center"/>
              <w:rPr>
                <w:szCs w:val="24"/>
              </w:rPr>
            </w:pPr>
            <w:r w:rsidRPr="006849CA">
              <w:rPr>
                <w:szCs w:val="24"/>
              </w:rPr>
              <w:t>BFR timer = 1500ms</w:t>
            </w:r>
          </w:p>
        </w:tc>
        <w:tc>
          <w:tcPr>
            <w:tcW w:w="1317" w:type="dxa"/>
            <w:shd w:val="clear" w:color="auto" w:fill="EDEDED"/>
            <w:vAlign w:val="center"/>
          </w:tcPr>
          <w:p w14:paraId="0C06A218" w14:textId="77777777" w:rsidR="006849CA" w:rsidRPr="006849CA" w:rsidRDefault="006849CA" w:rsidP="00D465D0">
            <w:pPr>
              <w:jc w:val="center"/>
              <w:rPr>
                <w:szCs w:val="24"/>
              </w:rPr>
            </w:pPr>
            <w:r w:rsidRPr="006849CA">
              <w:rPr>
                <w:szCs w:val="24"/>
              </w:rPr>
              <w:t>960</w:t>
            </w:r>
          </w:p>
        </w:tc>
        <w:tc>
          <w:tcPr>
            <w:tcW w:w="1322" w:type="dxa"/>
            <w:shd w:val="clear" w:color="auto" w:fill="EDEDED"/>
            <w:vAlign w:val="center"/>
          </w:tcPr>
          <w:p w14:paraId="75852524" w14:textId="77777777" w:rsidR="006849CA" w:rsidRPr="006849CA" w:rsidRDefault="006849CA" w:rsidP="00D465D0">
            <w:pPr>
              <w:jc w:val="center"/>
              <w:rPr>
                <w:szCs w:val="24"/>
              </w:rPr>
            </w:pPr>
            <w:r w:rsidRPr="006849CA">
              <w:rPr>
                <w:szCs w:val="24"/>
              </w:rPr>
              <w:t>1075</w:t>
            </w:r>
          </w:p>
        </w:tc>
        <w:tc>
          <w:tcPr>
            <w:tcW w:w="1708" w:type="dxa"/>
            <w:shd w:val="clear" w:color="auto" w:fill="EDEDED"/>
            <w:vAlign w:val="center"/>
          </w:tcPr>
          <w:p w14:paraId="0FEEDFA6" w14:textId="77777777" w:rsidR="006849CA" w:rsidRPr="006849CA" w:rsidRDefault="006849CA" w:rsidP="00D465D0">
            <w:pPr>
              <w:jc w:val="center"/>
              <w:rPr>
                <w:szCs w:val="24"/>
              </w:rPr>
            </w:pPr>
            <w:r w:rsidRPr="006849CA">
              <w:rPr>
                <w:szCs w:val="24"/>
              </w:rPr>
              <w:t>1081</w:t>
            </w:r>
          </w:p>
        </w:tc>
        <w:tc>
          <w:tcPr>
            <w:tcW w:w="1438" w:type="dxa"/>
            <w:shd w:val="clear" w:color="auto" w:fill="EDEDED"/>
          </w:tcPr>
          <w:p w14:paraId="5A06A9A9" w14:textId="77777777" w:rsidR="006849CA" w:rsidRPr="006849CA" w:rsidRDefault="006849CA" w:rsidP="00D465D0">
            <w:pPr>
              <w:jc w:val="center"/>
              <w:rPr>
                <w:szCs w:val="24"/>
              </w:rPr>
            </w:pPr>
            <w:r w:rsidRPr="006849CA">
              <w:rPr>
                <w:szCs w:val="24"/>
              </w:rPr>
              <w:t>53.3%</w:t>
            </w:r>
          </w:p>
        </w:tc>
      </w:tr>
    </w:tbl>
    <w:p w14:paraId="56DAD45A" w14:textId="77777777" w:rsidR="006849CA" w:rsidRDefault="006849CA" w:rsidP="006849CA">
      <w:pPr>
        <w:pStyle w:val="Caption"/>
        <w:jc w:val="center"/>
        <w:rPr>
          <w:lang w:eastAsia="zh-CN"/>
        </w:rPr>
      </w:pPr>
      <w:bookmarkStart w:id="16" w:name="_Ref490147962"/>
      <w:r>
        <w:t xml:space="preserve">Table </w:t>
      </w:r>
      <w:fldSimple w:instr=" SEQ Table \* ARABIC ">
        <w:r>
          <w:rPr>
            <w:noProof/>
          </w:rPr>
          <w:t>2</w:t>
        </w:r>
      </w:fldSimple>
      <w:bookmarkEnd w:id="16"/>
      <w:r>
        <w:t>: Time to RLF(ms) for: a) RLF based on RLM and RLF based on RLM and beam failure recovery procedure</w:t>
      </w:r>
    </w:p>
    <w:p w14:paraId="2411609B" w14:textId="77777777" w:rsidR="006849CA" w:rsidRPr="006849CA" w:rsidRDefault="006849CA" w:rsidP="006849CA">
      <w:pPr>
        <w:pStyle w:val="ListParagraph"/>
        <w:ind w:left="2160"/>
        <w:rPr>
          <w:rFonts w:ascii="Times New Roman" w:hAnsi="Times New Roman"/>
          <w:sz w:val="20"/>
          <w:lang w:eastAsia="zh-CN"/>
        </w:rPr>
      </w:pPr>
    </w:p>
    <w:p w14:paraId="49B3E0F7" w14:textId="77777777" w:rsidR="006849CA" w:rsidRPr="006849CA" w:rsidRDefault="006849CA" w:rsidP="007C556A">
      <w:pPr>
        <w:pStyle w:val="ListParagraph"/>
        <w:numPr>
          <w:ilvl w:val="0"/>
          <w:numId w:val="13"/>
        </w:numPr>
        <w:rPr>
          <w:rFonts w:ascii="Times New Roman" w:hAnsi="Times New Roman"/>
          <w:sz w:val="20"/>
          <w:lang w:eastAsia="zh-CN"/>
        </w:rPr>
      </w:pPr>
      <w:r w:rsidRPr="006849CA">
        <w:rPr>
          <w:rFonts w:ascii="Times New Roman" w:hAnsi="Times New Roman"/>
          <w:b/>
          <w:sz w:val="20"/>
          <w:lang w:eastAsia="zh-CN"/>
        </w:rPr>
        <w:t>Monitoring DL quality of beam(s) (e.g., RLM) does not provide indication of UL issues</w:t>
      </w:r>
      <w:r w:rsidRPr="006849CA">
        <w:rPr>
          <w:rFonts w:ascii="Times New Roman" w:hAnsi="Times New Roman"/>
          <w:sz w:val="20"/>
          <w:lang w:eastAsia="zh-CN"/>
        </w:rPr>
        <w:t xml:space="preserve">. </w:t>
      </w:r>
    </w:p>
    <w:p w14:paraId="14CA4896" w14:textId="77777777" w:rsidR="006849CA" w:rsidRPr="006849CA" w:rsidRDefault="006849CA" w:rsidP="006849CA">
      <w:pPr>
        <w:pStyle w:val="ListParagraph"/>
        <w:rPr>
          <w:rFonts w:ascii="Times New Roman" w:hAnsi="Times New Roman"/>
          <w:sz w:val="20"/>
          <w:lang w:eastAsia="zh-CN"/>
        </w:rPr>
      </w:pPr>
    </w:p>
    <w:p w14:paraId="2F4F68B4" w14:textId="679E0299" w:rsidR="006849CA" w:rsidRPr="006849CA" w:rsidRDefault="006849CA" w:rsidP="006849CA">
      <w:pPr>
        <w:ind w:left="576"/>
        <w:jc w:val="both"/>
        <w:rPr>
          <w:lang w:eastAsia="zh-CN"/>
        </w:rPr>
      </w:pPr>
      <w:r w:rsidRPr="006849CA">
        <w:rPr>
          <w:lang w:eastAsia="zh-CN"/>
        </w:rPr>
        <w:t>With RLM based IS/OOS indications UE determines if the network can reach on the DL beam(s) only. However, consider scenarios where UL and DL beams are decoupled, for e.g., beam correspondence issues or signal blockage on the UL</w:t>
      </w:r>
      <w:r w:rsidR="00A43727">
        <w:rPr>
          <w:lang w:eastAsia="zh-CN"/>
        </w:rPr>
        <w:t>.</w:t>
      </w:r>
      <w:r w:rsidRPr="006849CA">
        <w:rPr>
          <w:lang w:eastAsia="zh-CN"/>
        </w:rPr>
        <w:t xml:space="preserve"> Such issues cannot be determined by monitoring just the DL beam(s) quality. In such a scenario, RLM itself is not sufficient, and beam failure recovery procedure captures quality on both UL and DL directions.        </w:t>
      </w:r>
    </w:p>
    <w:p w14:paraId="14707C70" w14:textId="77777777" w:rsidR="006849CA" w:rsidRPr="006849CA" w:rsidRDefault="006849CA" w:rsidP="006849CA">
      <w:pPr>
        <w:pStyle w:val="ListParagraph"/>
        <w:rPr>
          <w:rFonts w:ascii="Times New Roman" w:hAnsi="Times New Roman"/>
          <w:sz w:val="20"/>
          <w:lang w:eastAsia="zh-CN"/>
        </w:rPr>
      </w:pPr>
    </w:p>
    <w:p w14:paraId="3A628D42" w14:textId="77777777" w:rsidR="006849CA" w:rsidRDefault="006849CA" w:rsidP="006849CA">
      <w:pPr>
        <w:jc w:val="both"/>
        <w:rPr>
          <w:lang w:eastAsia="zh-CN"/>
        </w:rPr>
      </w:pPr>
      <w:r>
        <w:rPr>
          <w:lang w:eastAsia="zh-CN"/>
        </w:rPr>
        <w:t xml:space="preserve">Due to the above reasons RLF procedure needs to take inputs from both RLM and beam failure recovery procedures regardless whether same RS or different RS types are configured for RLM and beam failure recovery procedure. The radio link failure procedure may expire the T310 timer upon reception of an aperiodic OOS indication based on beam failure recovery procedure. </w:t>
      </w:r>
    </w:p>
    <w:p w14:paraId="71D1FC22" w14:textId="2F6AB9B3" w:rsidR="006849CA" w:rsidRDefault="006849CA" w:rsidP="006849CA">
      <w:pPr>
        <w:rPr>
          <w:b/>
          <w:lang w:eastAsia="zh-CN"/>
        </w:rPr>
      </w:pPr>
      <w:r w:rsidRPr="00A43727">
        <w:rPr>
          <w:b/>
          <w:u w:val="single"/>
        </w:rPr>
        <w:t xml:space="preserve">Proposal </w:t>
      </w:r>
      <w:r w:rsidR="00CF6CFC">
        <w:rPr>
          <w:b/>
          <w:u w:val="single"/>
        </w:rPr>
        <w:t>3</w:t>
      </w:r>
      <w:r w:rsidRPr="00A43727">
        <w:rPr>
          <w:b/>
          <w:u w:val="single"/>
        </w:rPr>
        <w:t>:</w:t>
      </w:r>
      <w:r>
        <w:rPr>
          <w:b/>
          <w:lang w:eastAsia="zh-CN"/>
        </w:rPr>
        <w:t xml:space="preserve"> NR shall support aperiodic </w:t>
      </w:r>
      <w:r w:rsidR="009D654F">
        <w:rPr>
          <w:b/>
          <w:lang w:eastAsia="zh-CN"/>
        </w:rPr>
        <w:t xml:space="preserve">OOS </w:t>
      </w:r>
      <w:r>
        <w:rPr>
          <w:b/>
          <w:lang w:eastAsia="zh-CN"/>
        </w:rPr>
        <w:t>indication based on failure of beam failure recovery procedure to assist radio link failure procedure when same RS type is used for RLM and beam failure recovery procedure.</w:t>
      </w:r>
    </w:p>
    <w:p w14:paraId="72BB5683" w14:textId="4BB253AB" w:rsidR="008A28C6" w:rsidRDefault="006849CA" w:rsidP="00A87E10">
      <w:pPr>
        <w:rPr>
          <w:b/>
          <w:lang w:eastAsia="zh-CN"/>
        </w:rPr>
      </w:pPr>
      <w:r w:rsidRPr="00A43727">
        <w:rPr>
          <w:b/>
          <w:u w:val="single"/>
        </w:rPr>
        <w:t xml:space="preserve">Proposal </w:t>
      </w:r>
      <w:r w:rsidR="00CF6CFC">
        <w:rPr>
          <w:b/>
          <w:u w:val="single"/>
        </w:rPr>
        <w:t>4</w:t>
      </w:r>
      <w:r w:rsidRPr="00A43727">
        <w:rPr>
          <w:b/>
          <w:u w:val="single"/>
        </w:rPr>
        <w:t>:</w:t>
      </w:r>
      <w:r>
        <w:rPr>
          <w:b/>
          <w:lang w:eastAsia="zh-CN"/>
        </w:rPr>
        <w:t xml:space="preserve"> NR shall support aperiodic </w:t>
      </w:r>
      <w:r w:rsidR="009D654F">
        <w:rPr>
          <w:b/>
          <w:lang w:eastAsia="zh-CN"/>
        </w:rPr>
        <w:t xml:space="preserve">OOS </w:t>
      </w:r>
      <w:r>
        <w:rPr>
          <w:b/>
          <w:lang w:eastAsia="zh-CN"/>
        </w:rPr>
        <w:t>indication based on failure of beam failure recovery procedure to assist radio link failure procedure when different RS types are used for RLM and beam failure recovery procedure.</w:t>
      </w:r>
    </w:p>
    <w:p w14:paraId="395BA25D" w14:textId="14CD8369" w:rsidR="009D654F" w:rsidRPr="00FA5828" w:rsidRDefault="00F649A4" w:rsidP="00A43727">
      <w:pPr>
        <w:textAlignment w:val="auto"/>
        <w:rPr>
          <w:b/>
        </w:rPr>
      </w:pPr>
      <w:r>
        <w:rPr>
          <w:b/>
          <w:u w:val="single"/>
        </w:rPr>
        <w:t xml:space="preserve">Proposal </w:t>
      </w:r>
      <w:r w:rsidR="00CF6CFC">
        <w:rPr>
          <w:b/>
          <w:u w:val="single"/>
        </w:rPr>
        <w:t>5</w:t>
      </w:r>
      <w:r>
        <w:rPr>
          <w:b/>
          <w:u w:val="single"/>
        </w:rPr>
        <w:t>:</w:t>
      </w:r>
      <w:r w:rsidRPr="00BA6CFB">
        <w:rPr>
          <w:b/>
        </w:rPr>
        <w:t xml:space="preserve"> </w:t>
      </w:r>
      <w:bookmarkStart w:id="17" w:name="_Hlk492541625"/>
      <w:r w:rsidR="00FA5828">
        <w:rPr>
          <w:b/>
        </w:rPr>
        <w:t xml:space="preserve">In LTE, if the preamble transmission counter is equal to maximum number of attempts then an indication is sent to higher layers indicating the </w:t>
      </w:r>
      <w:r w:rsidR="00B857AC">
        <w:rPr>
          <w:b/>
        </w:rPr>
        <w:t>random-access</w:t>
      </w:r>
      <w:r w:rsidR="00FA5828">
        <w:rPr>
          <w:b/>
        </w:rPr>
        <w:t xml:space="preserve"> procedure failed. This can be used as a baseline for the beam failure recovery request procedure failure.</w:t>
      </w:r>
    </w:p>
    <w:bookmarkEnd w:id="17"/>
    <w:p w14:paraId="56D28D4B" w14:textId="26018A49" w:rsidR="00067CA8" w:rsidRPr="00226FE2" w:rsidRDefault="004503F9" w:rsidP="00067CA8">
      <w:pPr>
        <w:pStyle w:val="Heading1"/>
        <w:rPr>
          <w:lang w:eastAsia="zh-CN"/>
        </w:rPr>
      </w:pPr>
      <w:r>
        <w:rPr>
          <w:lang w:eastAsia="zh-CN"/>
        </w:rPr>
        <w:t>Conclusions</w:t>
      </w:r>
    </w:p>
    <w:p w14:paraId="05ADBF75" w14:textId="17D6889F" w:rsidR="0048434D" w:rsidRPr="002838A1" w:rsidRDefault="0048434D" w:rsidP="0048434D">
      <w:pPr>
        <w:rPr>
          <w:szCs w:val="22"/>
        </w:rPr>
      </w:pPr>
      <w:r w:rsidRPr="004164C7">
        <w:rPr>
          <w:szCs w:val="22"/>
        </w:rPr>
        <w:t>T</w:t>
      </w:r>
      <w:r w:rsidRPr="002838A1">
        <w:rPr>
          <w:szCs w:val="22"/>
        </w:rPr>
        <w:t xml:space="preserve">his contribution </w:t>
      </w:r>
      <w:r>
        <w:rPr>
          <w:szCs w:val="22"/>
        </w:rPr>
        <w:t>has provided</w:t>
      </w:r>
      <w:r w:rsidRPr="002838A1">
        <w:rPr>
          <w:szCs w:val="22"/>
        </w:rPr>
        <w:t xml:space="preserve"> our </w:t>
      </w:r>
      <w:r>
        <w:rPr>
          <w:szCs w:val="22"/>
        </w:rPr>
        <w:t xml:space="preserve">view </w:t>
      </w:r>
      <w:r w:rsidR="00902D7C">
        <w:rPr>
          <w:szCs w:val="22"/>
        </w:rPr>
        <w:t>on</w:t>
      </w:r>
      <w:r>
        <w:rPr>
          <w:szCs w:val="22"/>
        </w:rPr>
        <w:t xml:space="preserve"> </w:t>
      </w:r>
      <w:r w:rsidR="00C51ADD">
        <w:rPr>
          <w:szCs w:val="22"/>
        </w:rPr>
        <w:t xml:space="preserve">the </w:t>
      </w:r>
      <w:r w:rsidR="002A53EB">
        <w:rPr>
          <w:szCs w:val="22"/>
        </w:rPr>
        <w:t>radio link monitoring procedures</w:t>
      </w:r>
      <w:r>
        <w:rPr>
          <w:szCs w:val="22"/>
        </w:rPr>
        <w:t>. The following proposals have been made:</w:t>
      </w:r>
    </w:p>
    <w:p w14:paraId="017E219B" w14:textId="77777777" w:rsidR="00CF6CFC" w:rsidRDefault="00CF6CFC" w:rsidP="00CF6CFC">
      <w:pPr>
        <w:rPr>
          <w:b/>
          <w:lang w:eastAsia="zh-CN"/>
        </w:rPr>
      </w:pPr>
      <w:r w:rsidRPr="00A43727">
        <w:rPr>
          <w:b/>
          <w:u w:val="single"/>
        </w:rPr>
        <w:t xml:space="preserve">Proposal </w:t>
      </w:r>
      <w:r>
        <w:rPr>
          <w:b/>
          <w:u w:val="single"/>
        </w:rPr>
        <w:t>1</w:t>
      </w:r>
      <w:r w:rsidRPr="00A43727">
        <w:rPr>
          <w:b/>
          <w:u w:val="single"/>
        </w:rPr>
        <w:t>:</w:t>
      </w:r>
      <w:r>
        <w:rPr>
          <w:b/>
          <w:lang w:eastAsia="zh-CN"/>
        </w:rPr>
        <w:t xml:space="preserve"> NR shall support aperiodic IS indication based on success of beam failure recovery procedure to assist radio link failure procedure when same RS type is used for RLM and beam failure recovery procedure.</w:t>
      </w:r>
    </w:p>
    <w:p w14:paraId="5EDBEBC2" w14:textId="77777777" w:rsidR="00CF6CFC" w:rsidRPr="00D661DE" w:rsidRDefault="00CF6CFC" w:rsidP="00CF6CFC">
      <w:pPr>
        <w:rPr>
          <w:b/>
          <w:lang w:eastAsia="zh-CN"/>
        </w:rPr>
      </w:pPr>
      <w:r w:rsidRPr="00A43727">
        <w:rPr>
          <w:b/>
          <w:u w:val="single"/>
        </w:rPr>
        <w:t xml:space="preserve">Proposal </w:t>
      </w:r>
      <w:r>
        <w:rPr>
          <w:b/>
          <w:u w:val="single"/>
        </w:rPr>
        <w:t>2</w:t>
      </w:r>
      <w:r w:rsidRPr="00A43727">
        <w:rPr>
          <w:b/>
          <w:u w:val="single"/>
        </w:rPr>
        <w:t>:</w:t>
      </w:r>
      <w:r>
        <w:rPr>
          <w:b/>
          <w:lang w:eastAsia="zh-CN"/>
        </w:rPr>
        <w:t xml:space="preserve"> NR shall support aperiodic IS indication based on success of beam failure recovery procedure to assist radio link failure procedure when different RS types are used for RLM and beam failure recovery procedure.</w:t>
      </w:r>
    </w:p>
    <w:p w14:paraId="0200E482" w14:textId="62BCD682" w:rsidR="006F7659" w:rsidRPr="006F7659" w:rsidRDefault="006F7659" w:rsidP="006F7659">
      <w:pPr>
        <w:textAlignment w:val="auto"/>
        <w:rPr>
          <w:b/>
          <w:lang w:eastAsia="zh-CN"/>
        </w:rPr>
      </w:pPr>
    </w:p>
    <w:p w14:paraId="7CF5BB27" w14:textId="585380B4" w:rsidR="00E2047C" w:rsidRDefault="007C556A" w:rsidP="007C556A">
      <w:pPr>
        <w:textAlignment w:val="auto"/>
        <w:rPr>
          <w:rFonts w:eastAsia="Times New Roman"/>
          <w:b/>
          <w:lang w:eastAsia="zh-CN"/>
        </w:rPr>
      </w:pPr>
      <w:r w:rsidRPr="007C556A">
        <w:rPr>
          <w:rFonts w:eastAsia="Times New Roman"/>
          <w:b/>
          <w:u w:val="single"/>
          <w:lang w:eastAsia="zh-CN"/>
        </w:rPr>
        <w:t>Observation 1</w:t>
      </w:r>
      <w:r>
        <w:rPr>
          <w:rFonts w:eastAsia="Times New Roman"/>
          <w:b/>
          <w:lang w:eastAsia="zh-CN"/>
        </w:rPr>
        <w:t xml:space="preserve">: </w:t>
      </w:r>
      <w:r w:rsidR="00E2047C">
        <w:rPr>
          <w:rFonts w:eastAsia="Times New Roman"/>
          <w:b/>
          <w:lang w:eastAsia="zh-CN"/>
        </w:rPr>
        <w:t>B</w:t>
      </w:r>
      <w:r w:rsidR="00E2047C" w:rsidRPr="00753F9B">
        <w:rPr>
          <w:rFonts w:eastAsia="Times New Roman"/>
          <w:b/>
          <w:lang w:eastAsia="zh-CN"/>
        </w:rPr>
        <w:t>eam fail</w:t>
      </w:r>
      <w:r w:rsidR="00E2047C">
        <w:rPr>
          <w:rFonts w:eastAsia="Times New Roman"/>
          <w:b/>
          <w:lang w:eastAsia="zh-CN"/>
        </w:rPr>
        <w:t>ure</w:t>
      </w:r>
      <w:r w:rsidR="00E2047C" w:rsidRPr="00753F9B">
        <w:rPr>
          <w:rFonts w:eastAsia="Times New Roman"/>
          <w:b/>
          <w:lang w:eastAsia="zh-CN"/>
        </w:rPr>
        <w:t xml:space="preserve"> detection </w:t>
      </w:r>
      <w:r w:rsidR="00E2047C">
        <w:rPr>
          <w:rFonts w:eastAsia="Times New Roman"/>
          <w:b/>
          <w:lang w:eastAsia="zh-CN"/>
        </w:rPr>
        <w:t xml:space="preserve">event itself </w:t>
      </w:r>
      <w:r w:rsidR="00E2047C" w:rsidRPr="00753F9B">
        <w:rPr>
          <w:rFonts w:eastAsia="Times New Roman"/>
          <w:b/>
          <w:lang w:eastAsia="zh-CN"/>
        </w:rPr>
        <w:t>does</w:t>
      </w:r>
      <w:r w:rsidR="00E2047C">
        <w:rPr>
          <w:rFonts w:eastAsia="Times New Roman"/>
          <w:b/>
          <w:lang w:eastAsia="zh-CN"/>
        </w:rPr>
        <w:t xml:space="preserve"> not</w:t>
      </w:r>
      <w:r w:rsidR="00E2047C" w:rsidRPr="00753F9B">
        <w:rPr>
          <w:rFonts w:eastAsia="Times New Roman"/>
          <w:b/>
          <w:lang w:eastAsia="zh-CN"/>
        </w:rPr>
        <w:t xml:space="preserve"> </w:t>
      </w:r>
      <w:r w:rsidR="00E2047C">
        <w:rPr>
          <w:rFonts w:eastAsia="Times New Roman"/>
          <w:b/>
          <w:lang w:eastAsia="zh-CN"/>
        </w:rPr>
        <w:t>send a notification to</w:t>
      </w:r>
      <w:r w:rsidR="00E2047C" w:rsidRPr="00753F9B">
        <w:rPr>
          <w:rFonts w:eastAsia="Times New Roman"/>
          <w:b/>
          <w:lang w:eastAsia="zh-CN"/>
        </w:rPr>
        <w:t xml:space="preserve"> </w:t>
      </w:r>
      <w:r w:rsidR="00E2047C">
        <w:rPr>
          <w:rFonts w:eastAsia="Times New Roman"/>
          <w:b/>
          <w:lang w:eastAsia="zh-CN"/>
        </w:rPr>
        <w:t>the upper layers</w:t>
      </w:r>
      <w:r w:rsidR="00E2047C" w:rsidRPr="00753F9B">
        <w:rPr>
          <w:rFonts w:eastAsia="Times New Roman"/>
          <w:b/>
          <w:lang w:eastAsia="zh-CN"/>
        </w:rPr>
        <w:t>.</w:t>
      </w:r>
    </w:p>
    <w:p w14:paraId="00D45301" w14:textId="3FA1B389" w:rsidR="00E2047C" w:rsidRDefault="007C556A" w:rsidP="007C556A">
      <w:pPr>
        <w:textAlignment w:val="auto"/>
        <w:rPr>
          <w:rFonts w:eastAsia="Times New Roman"/>
          <w:b/>
          <w:lang w:eastAsia="zh-CN"/>
        </w:rPr>
      </w:pPr>
      <w:r w:rsidRPr="007C556A">
        <w:rPr>
          <w:b/>
          <w:u w:val="single"/>
        </w:rPr>
        <w:t>Observation 2</w:t>
      </w:r>
      <w:r>
        <w:rPr>
          <w:b/>
        </w:rPr>
        <w:t xml:space="preserve">: </w:t>
      </w:r>
      <w:r w:rsidR="00E2047C">
        <w:rPr>
          <w:b/>
        </w:rPr>
        <w:t>An</w:t>
      </w:r>
      <w:r w:rsidR="00E2047C" w:rsidRPr="00D13005">
        <w:rPr>
          <w:b/>
        </w:rPr>
        <w:t xml:space="preserve"> </w:t>
      </w:r>
      <w:r w:rsidR="00E2047C">
        <w:rPr>
          <w:b/>
        </w:rPr>
        <w:t xml:space="preserve">aperiodic </w:t>
      </w:r>
      <w:r w:rsidR="00E2047C" w:rsidRPr="00D13005">
        <w:rPr>
          <w:b/>
        </w:rPr>
        <w:t xml:space="preserve">indication from L1/MAC </w:t>
      </w:r>
      <w:r w:rsidR="00E2047C">
        <w:rPr>
          <w:b/>
        </w:rPr>
        <w:t xml:space="preserve">to the upper layers is sent when </w:t>
      </w:r>
      <w:r w:rsidR="00E2047C" w:rsidRPr="00D13005">
        <w:rPr>
          <w:b/>
        </w:rPr>
        <w:t xml:space="preserve">beam </w:t>
      </w:r>
      <w:r w:rsidR="00E2047C">
        <w:rPr>
          <w:b/>
        </w:rPr>
        <w:t xml:space="preserve">failure </w:t>
      </w:r>
      <w:r w:rsidR="00E2047C" w:rsidRPr="00D13005">
        <w:rPr>
          <w:b/>
        </w:rPr>
        <w:t xml:space="preserve">recovery </w:t>
      </w:r>
      <w:r w:rsidR="00E2047C">
        <w:rPr>
          <w:b/>
        </w:rPr>
        <w:t xml:space="preserve">procedure </w:t>
      </w:r>
      <w:r w:rsidR="00E2047C" w:rsidRPr="00D13005">
        <w:rPr>
          <w:b/>
        </w:rPr>
        <w:t>fail</w:t>
      </w:r>
      <w:r w:rsidR="00E2047C">
        <w:rPr>
          <w:b/>
        </w:rPr>
        <w:t>s</w:t>
      </w:r>
      <w:r w:rsidR="00E2047C" w:rsidRPr="00D13005">
        <w:rPr>
          <w:b/>
        </w:rPr>
        <w:t>.</w:t>
      </w:r>
    </w:p>
    <w:p w14:paraId="40B9C82B" w14:textId="1411FA39" w:rsidR="00F701E2" w:rsidRPr="00E2047C" w:rsidRDefault="007C556A" w:rsidP="007C556A">
      <w:pPr>
        <w:textAlignment w:val="auto"/>
        <w:rPr>
          <w:rFonts w:eastAsia="Times New Roman"/>
          <w:b/>
          <w:lang w:eastAsia="zh-CN"/>
        </w:rPr>
      </w:pPr>
      <w:r w:rsidRPr="007C556A">
        <w:rPr>
          <w:b/>
          <w:u w:val="single"/>
          <w:lang w:eastAsia="zh-CN"/>
        </w:rPr>
        <w:lastRenderedPageBreak/>
        <w:t>Observation 3</w:t>
      </w:r>
      <w:r>
        <w:rPr>
          <w:b/>
          <w:lang w:eastAsia="zh-CN"/>
        </w:rPr>
        <w:t xml:space="preserve">: </w:t>
      </w:r>
      <w:r w:rsidR="00E2047C" w:rsidRPr="00E2047C">
        <w:rPr>
          <w:b/>
          <w:lang w:eastAsia="zh-CN"/>
        </w:rPr>
        <w:t>Even when a single RS type is configured for RLM and beam failure recovery procedure (e.g., CSI-RS), NW can still use different beam shapes/beam gain/beam pointing granularity for RLM and beam failure recovery procedure.</w:t>
      </w:r>
    </w:p>
    <w:p w14:paraId="1FC0AE50" w14:textId="77777777" w:rsidR="00CF6CFC" w:rsidRDefault="00CF6CFC" w:rsidP="00CF6CFC">
      <w:pPr>
        <w:rPr>
          <w:b/>
          <w:lang w:eastAsia="zh-CN"/>
        </w:rPr>
      </w:pPr>
      <w:r w:rsidRPr="00A43727">
        <w:rPr>
          <w:b/>
          <w:u w:val="single"/>
        </w:rPr>
        <w:t xml:space="preserve">Proposal </w:t>
      </w:r>
      <w:r>
        <w:rPr>
          <w:b/>
          <w:u w:val="single"/>
        </w:rPr>
        <w:t>3</w:t>
      </w:r>
      <w:r w:rsidRPr="00A43727">
        <w:rPr>
          <w:b/>
          <w:u w:val="single"/>
        </w:rPr>
        <w:t>:</w:t>
      </w:r>
      <w:r>
        <w:rPr>
          <w:b/>
          <w:lang w:eastAsia="zh-CN"/>
        </w:rPr>
        <w:t xml:space="preserve"> NR shall support aperiodic OOS indication based on failure of beam failure recovery procedure to assist radio link failure procedure when same RS type is used for RLM and beam failure recovery procedure.</w:t>
      </w:r>
    </w:p>
    <w:p w14:paraId="3DEC0542" w14:textId="77777777" w:rsidR="00CF6CFC" w:rsidRDefault="00CF6CFC" w:rsidP="00CF6CFC">
      <w:pPr>
        <w:rPr>
          <w:b/>
          <w:lang w:eastAsia="zh-CN"/>
        </w:rPr>
      </w:pPr>
      <w:r w:rsidRPr="00A43727">
        <w:rPr>
          <w:b/>
          <w:u w:val="single"/>
        </w:rPr>
        <w:t xml:space="preserve">Proposal </w:t>
      </w:r>
      <w:r>
        <w:rPr>
          <w:b/>
          <w:u w:val="single"/>
        </w:rPr>
        <w:t>4</w:t>
      </w:r>
      <w:r w:rsidRPr="00A43727">
        <w:rPr>
          <w:b/>
          <w:u w:val="single"/>
        </w:rPr>
        <w:t>:</w:t>
      </w:r>
      <w:r>
        <w:rPr>
          <w:b/>
          <w:lang w:eastAsia="zh-CN"/>
        </w:rPr>
        <w:t xml:space="preserve"> NR shall support aperiodic OOS indication based on failure of beam failure recovery procedure to assist radio link failure procedure when different RS types are used for RLM and beam failure recovery procedure.</w:t>
      </w:r>
    </w:p>
    <w:p w14:paraId="74B67A72" w14:textId="6207FCB5" w:rsidR="006F7659" w:rsidRPr="00CF6CFC" w:rsidRDefault="00CF6CFC" w:rsidP="006F7659">
      <w:pPr>
        <w:textAlignment w:val="auto"/>
        <w:rPr>
          <w:b/>
        </w:rPr>
      </w:pPr>
      <w:r>
        <w:rPr>
          <w:b/>
          <w:u w:val="single"/>
        </w:rPr>
        <w:t>Proposal 5:</w:t>
      </w:r>
      <w:r w:rsidRPr="00BA6CFB">
        <w:rPr>
          <w:b/>
        </w:rPr>
        <w:t xml:space="preserve"> </w:t>
      </w:r>
      <w:r>
        <w:rPr>
          <w:b/>
        </w:rPr>
        <w:t>In LTE, if the preamble transmission counter equals the maximum number of attempts then an indication is sent to higher layers indicating the random-access procedure failed. This can be used as a baseline for the beam failure recovery request procedure failure.</w:t>
      </w:r>
    </w:p>
    <w:p w14:paraId="43B7F896" w14:textId="6AEB75AE" w:rsidR="00E523F3" w:rsidRPr="000A64D8" w:rsidRDefault="006B6DC3" w:rsidP="006B6DC3">
      <w:pPr>
        <w:pStyle w:val="Heading1"/>
        <w:rPr>
          <w:lang w:val="en-US"/>
        </w:rPr>
      </w:pPr>
      <w:r w:rsidRPr="000A64D8">
        <w:rPr>
          <w:lang w:val="en-US"/>
        </w:rPr>
        <w:t xml:space="preserve"> </w:t>
      </w:r>
      <w:r w:rsidR="00E523F3" w:rsidRPr="000A64D8">
        <w:rPr>
          <w:lang w:val="en-US"/>
        </w:rPr>
        <w:t>References</w:t>
      </w:r>
    </w:p>
    <w:p w14:paraId="6A9B135E" w14:textId="0BB96222" w:rsidR="007A0DCF" w:rsidRPr="007A0DCF" w:rsidRDefault="007A0DCF" w:rsidP="007C556A">
      <w:pPr>
        <w:numPr>
          <w:ilvl w:val="0"/>
          <w:numId w:val="4"/>
        </w:numPr>
      </w:pPr>
      <w:bookmarkStart w:id="18" w:name="_Ref462859139"/>
      <w:bookmarkStart w:id="19" w:name="_Ref471479747"/>
      <w:bookmarkStart w:id="20" w:name="_Ref462921140"/>
      <w:bookmarkStart w:id="21" w:name="_Ref471480026"/>
      <w:bookmarkStart w:id="22" w:name="_Ref446333722"/>
      <w:bookmarkStart w:id="23" w:name="_Ref458067121"/>
      <w:bookmarkStart w:id="24" w:name="_Ref458093355"/>
      <w:bookmarkStart w:id="25" w:name="_Ref462751848"/>
      <w:bookmarkStart w:id="26" w:name="_Ref462859211"/>
      <w:bookmarkStart w:id="27" w:name="_Ref470450042"/>
      <w:r>
        <w:rPr>
          <w:rFonts w:eastAsia="MS Mincho"/>
          <w:lang w:eastAsia="ja-JP"/>
        </w:rPr>
        <w:t>RAN1 #88 Chairman Notes</w:t>
      </w:r>
    </w:p>
    <w:p w14:paraId="18E6F5EE" w14:textId="4FCF81CE" w:rsidR="00331DEF" w:rsidRPr="00B2073D" w:rsidRDefault="007A0DCF" w:rsidP="007C556A">
      <w:pPr>
        <w:numPr>
          <w:ilvl w:val="0"/>
          <w:numId w:val="4"/>
        </w:numPr>
      </w:pPr>
      <w:r>
        <w:rPr>
          <w:rFonts w:eastAsia="MS Mincho"/>
          <w:lang w:eastAsia="ja-JP"/>
        </w:rPr>
        <w:t>RAN1 #88bis Chairman Notes</w:t>
      </w:r>
      <w:bookmarkEnd w:id="18"/>
      <w:bookmarkEnd w:id="19"/>
      <w:bookmarkEnd w:id="20"/>
      <w:bookmarkEnd w:id="21"/>
      <w:bookmarkEnd w:id="22"/>
      <w:bookmarkEnd w:id="23"/>
      <w:bookmarkEnd w:id="24"/>
      <w:bookmarkEnd w:id="25"/>
      <w:bookmarkEnd w:id="26"/>
      <w:bookmarkEnd w:id="27"/>
    </w:p>
    <w:p w14:paraId="66B39D17" w14:textId="1C55AE9B" w:rsidR="00B2073D" w:rsidRPr="00895957" w:rsidRDefault="00B2073D" w:rsidP="007C556A">
      <w:pPr>
        <w:numPr>
          <w:ilvl w:val="0"/>
          <w:numId w:val="4"/>
        </w:numPr>
      </w:pPr>
      <w:r>
        <w:rPr>
          <w:rFonts w:eastAsia="MS Mincho"/>
          <w:lang w:eastAsia="ja-JP"/>
        </w:rPr>
        <w:t>RAN1 #</w:t>
      </w:r>
      <w:r w:rsidR="00084433">
        <w:rPr>
          <w:rFonts w:eastAsia="MS Mincho"/>
          <w:lang w:eastAsia="ja-JP"/>
        </w:rPr>
        <w:t>8</w:t>
      </w:r>
      <w:r w:rsidR="006C23AA">
        <w:rPr>
          <w:rFonts w:eastAsia="MS Mincho"/>
          <w:lang w:eastAsia="ja-JP"/>
        </w:rPr>
        <w:t>9</w:t>
      </w:r>
      <w:r w:rsidR="00A95FA9">
        <w:rPr>
          <w:rFonts w:eastAsia="MS Mincho"/>
          <w:lang w:eastAsia="ja-JP"/>
        </w:rPr>
        <w:t>AH</w:t>
      </w:r>
      <w:r>
        <w:rPr>
          <w:rFonts w:eastAsia="MS Mincho"/>
          <w:lang w:eastAsia="ja-JP"/>
        </w:rPr>
        <w:t xml:space="preserve"> Chairman Notes</w:t>
      </w:r>
    </w:p>
    <w:p w14:paraId="1E182536" w14:textId="1BA4D2A4" w:rsidR="00895957" w:rsidRPr="00CA1350" w:rsidRDefault="00895957" w:rsidP="007C556A">
      <w:pPr>
        <w:numPr>
          <w:ilvl w:val="0"/>
          <w:numId w:val="4"/>
        </w:numPr>
      </w:pPr>
      <w:bookmarkStart w:id="28" w:name="_Ref490137149"/>
      <w:r>
        <w:rPr>
          <w:rFonts w:eastAsia="MS Mincho" w:cs="Arial"/>
          <w:bCs/>
          <w:szCs w:val="24"/>
        </w:rPr>
        <w:t>3GPP TS 36.133</w:t>
      </w:r>
      <w:bookmarkEnd w:id="28"/>
      <w:r>
        <w:rPr>
          <w:rFonts w:eastAsia="MS Mincho" w:cs="Arial"/>
          <w:bCs/>
          <w:szCs w:val="24"/>
        </w:rPr>
        <w:t xml:space="preserve"> V14.4.0, “E-UTRA; Requirements for support of radio resource management”</w:t>
      </w:r>
    </w:p>
    <w:p w14:paraId="1D319B06" w14:textId="49FBA032" w:rsidR="00CA1350" w:rsidRPr="00590D61" w:rsidRDefault="00CA1350" w:rsidP="007C556A">
      <w:pPr>
        <w:numPr>
          <w:ilvl w:val="0"/>
          <w:numId w:val="4"/>
        </w:numPr>
      </w:pPr>
      <w:r>
        <w:rPr>
          <w:rFonts w:eastAsia="MS Mincho" w:cs="Arial"/>
          <w:bCs/>
          <w:szCs w:val="24"/>
        </w:rPr>
        <w:t>RAN 1 #90 Chairman Notes</w:t>
      </w:r>
    </w:p>
    <w:p w14:paraId="553D7D06" w14:textId="5136E92E" w:rsidR="00590D61" w:rsidRPr="00895957" w:rsidRDefault="00590D61" w:rsidP="00590D61">
      <w:pPr>
        <w:numPr>
          <w:ilvl w:val="0"/>
          <w:numId w:val="4"/>
        </w:numPr>
      </w:pPr>
      <w:r>
        <w:rPr>
          <w:rFonts w:eastAsia="MS Mincho" w:cs="Arial"/>
          <w:bCs/>
          <w:szCs w:val="24"/>
        </w:rPr>
        <w:t>RAN 1 #90, ‘</w:t>
      </w:r>
      <w:r w:rsidRPr="00590D61">
        <w:rPr>
          <w:rFonts w:eastAsia="MS Mincho" w:cs="Arial"/>
          <w:bCs/>
          <w:szCs w:val="24"/>
        </w:rPr>
        <w:t>R1-1716386</w:t>
      </w:r>
      <w:r>
        <w:rPr>
          <w:rFonts w:eastAsia="MS Mincho" w:cs="Arial"/>
          <w:bCs/>
          <w:szCs w:val="24"/>
        </w:rPr>
        <w:t>’.</w:t>
      </w:r>
    </w:p>
    <w:p w14:paraId="7B8B958A" w14:textId="02753FD3" w:rsidR="00895957" w:rsidRDefault="00E07D16" w:rsidP="00E07D16">
      <w:pPr>
        <w:pStyle w:val="Heading1"/>
      </w:pPr>
      <w:r>
        <w:t>Appendix</w:t>
      </w:r>
    </w:p>
    <w:p w14:paraId="517BB03A" w14:textId="77777777" w:rsidR="00E07D16" w:rsidRDefault="00E07D16" w:rsidP="00E07D16">
      <w:pPr>
        <w:pStyle w:val="Caption"/>
        <w:keepNext/>
        <w:jc w:val="center"/>
      </w:pPr>
      <w:bookmarkStart w:id="29" w:name="_Ref474108281"/>
      <w:bookmarkStart w:id="30" w:name="_Ref490137835"/>
      <w:r>
        <w:t xml:space="preserve">Table </w:t>
      </w:r>
      <w:fldSimple w:instr=" SEQ Table \* ARABIC ">
        <w:r>
          <w:rPr>
            <w:noProof/>
          </w:rPr>
          <w:t>3</w:t>
        </w:r>
      </w:fldSimple>
      <w:bookmarkEnd w:id="29"/>
      <w:r>
        <w:t xml:space="preserve">: </w:t>
      </w:r>
      <w:r w:rsidRPr="00FC3943">
        <w:t xml:space="preserve"> </w:t>
      </w:r>
      <w:r>
        <w:t>RS Type 1 and RS Type 2 parameters</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80"/>
      </w:tblGrid>
      <w:tr w:rsidR="00E07D16" w:rsidRPr="00834F93" w14:paraId="6B98B817" w14:textId="77777777" w:rsidTr="00D465D0">
        <w:trPr>
          <w:trHeight w:val="200"/>
          <w:jc w:val="center"/>
        </w:trPr>
        <w:tc>
          <w:tcPr>
            <w:tcW w:w="3522" w:type="dxa"/>
            <w:shd w:val="clear" w:color="auto" w:fill="E7E6E6"/>
            <w:vAlign w:val="center"/>
          </w:tcPr>
          <w:p w14:paraId="11246F13" w14:textId="77777777" w:rsidR="00E07D16" w:rsidRPr="007D656B" w:rsidRDefault="00E07D16" w:rsidP="00D465D0">
            <w:pPr>
              <w:jc w:val="center"/>
              <w:rPr>
                <w:b/>
              </w:rPr>
            </w:pPr>
            <w:r w:rsidRPr="007D656B">
              <w:rPr>
                <w:b/>
              </w:rPr>
              <w:t>Design parameters</w:t>
            </w:r>
          </w:p>
        </w:tc>
        <w:tc>
          <w:tcPr>
            <w:tcW w:w="1980" w:type="dxa"/>
            <w:shd w:val="clear" w:color="auto" w:fill="E7E6E6"/>
            <w:vAlign w:val="center"/>
          </w:tcPr>
          <w:p w14:paraId="3DC5E2C0" w14:textId="2E390029" w:rsidR="00E07D16" w:rsidRPr="007D656B" w:rsidRDefault="00E07D16" w:rsidP="00D465D0">
            <w:pPr>
              <w:jc w:val="center"/>
              <w:rPr>
                <w:b/>
              </w:rPr>
            </w:pPr>
            <w:r>
              <w:rPr>
                <w:b/>
              </w:rPr>
              <w:t>RS</w:t>
            </w:r>
          </w:p>
        </w:tc>
      </w:tr>
      <w:tr w:rsidR="00E07D16" w:rsidRPr="00834F93" w14:paraId="0AAB4F3D" w14:textId="77777777" w:rsidTr="00D465D0">
        <w:trPr>
          <w:trHeight w:val="200"/>
          <w:jc w:val="center"/>
        </w:trPr>
        <w:tc>
          <w:tcPr>
            <w:tcW w:w="3522" w:type="dxa"/>
            <w:shd w:val="clear" w:color="auto" w:fill="auto"/>
            <w:vAlign w:val="center"/>
          </w:tcPr>
          <w:p w14:paraId="5CDB2A1D" w14:textId="77777777" w:rsidR="00E07D16" w:rsidRPr="00834F93" w:rsidRDefault="00E07D16" w:rsidP="00D465D0">
            <w:r w:rsidRPr="00834F93">
              <w:t xml:space="preserve">The </w:t>
            </w:r>
            <w:r>
              <w:t xml:space="preserve">maximum </w:t>
            </w:r>
            <w:r w:rsidRPr="00834F93">
              <w:t>number of sub-carriers</w:t>
            </w:r>
          </w:p>
        </w:tc>
        <w:tc>
          <w:tcPr>
            <w:tcW w:w="1980" w:type="dxa"/>
            <w:shd w:val="clear" w:color="auto" w:fill="auto"/>
            <w:vAlign w:val="center"/>
          </w:tcPr>
          <w:p w14:paraId="5EEB79C4" w14:textId="77777777" w:rsidR="00E07D16" w:rsidRPr="00834F93" w:rsidRDefault="00E07D16" w:rsidP="00D465D0">
            <w:pPr>
              <w:jc w:val="center"/>
            </w:pPr>
            <w:r>
              <w:t>144</w:t>
            </w:r>
          </w:p>
        </w:tc>
      </w:tr>
      <w:tr w:rsidR="00E07D16" w:rsidRPr="00834F93" w14:paraId="739D83A3" w14:textId="77777777" w:rsidTr="00D465D0">
        <w:trPr>
          <w:trHeight w:val="200"/>
          <w:jc w:val="center"/>
        </w:trPr>
        <w:tc>
          <w:tcPr>
            <w:tcW w:w="3522" w:type="dxa"/>
            <w:shd w:val="clear" w:color="auto" w:fill="auto"/>
            <w:vAlign w:val="center"/>
          </w:tcPr>
          <w:p w14:paraId="690B9460" w14:textId="77777777" w:rsidR="00E07D16" w:rsidRPr="00834F93" w:rsidRDefault="00E07D16" w:rsidP="00D465D0">
            <w:r w:rsidRPr="00834F93">
              <w:t>The number of OFDM symbols</w:t>
            </w:r>
          </w:p>
        </w:tc>
        <w:tc>
          <w:tcPr>
            <w:tcW w:w="1980" w:type="dxa"/>
            <w:shd w:val="clear" w:color="auto" w:fill="auto"/>
            <w:vAlign w:val="center"/>
          </w:tcPr>
          <w:p w14:paraId="7C481012" w14:textId="77777777" w:rsidR="00E07D16" w:rsidRPr="00834F93" w:rsidRDefault="00E07D16" w:rsidP="00D465D0">
            <w:pPr>
              <w:jc w:val="center"/>
            </w:pPr>
            <w:r w:rsidRPr="00834F93">
              <w:t>1</w:t>
            </w:r>
          </w:p>
        </w:tc>
      </w:tr>
      <w:tr w:rsidR="00E07D16" w:rsidRPr="00834F93" w14:paraId="66DC4594" w14:textId="77777777" w:rsidTr="00D465D0">
        <w:trPr>
          <w:trHeight w:val="455"/>
          <w:jc w:val="center"/>
        </w:trPr>
        <w:tc>
          <w:tcPr>
            <w:tcW w:w="3522" w:type="dxa"/>
            <w:shd w:val="clear" w:color="auto" w:fill="auto"/>
            <w:vAlign w:val="center"/>
          </w:tcPr>
          <w:p w14:paraId="7CD00337" w14:textId="77777777" w:rsidR="00E07D16" w:rsidRPr="00834F93" w:rsidRDefault="00E07D16" w:rsidP="00D465D0">
            <w:r>
              <w:t>Sequence length (or the number of used sub-carriers)</w:t>
            </w:r>
          </w:p>
        </w:tc>
        <w:tc>
          <w:tcPr>
            <w:tcW w:w="1980" w:type="dxa"/>
            <w:shd w:val="clear" w:color="auto" w:fill="auto"/>
            <w:vAlign w:val="center"/>
          </w:tcPr>
          <w:p w14:paraId="531850B0" w14:textId="77777777" w:rsidR="00E07D16" w:rsidRPr="00834F93" w:rsidRDefault="00E07D16" w:rsidP="00D465D0">
            <w:pPr>
              <w:jc w:val="center"/>
            </w:pPr>
            <w:r>
              <w:t>127</w:t>
            </w:r>
          </w:p>
        </w:tc>
      </w:tr>
    </w:tbl>
    <w:p w14:paraId="2B663035" w14:textId="77777777" w:rsidR="00E07D16" w:rsidRDefault="00E07D16" w:rsidP="00E07D16"/>
    <w:tbl>
      <w:tblPr>
        <w:tblW w:w="4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272"/>
      </w:tblGrid>
      <w:tr w:rsidR="00E07D16" w:rsidRPr="00EF2FBA" w14:paraId="0D0C7E81" w14:textId="77777777" w:rsidTr="00D465D0">
        <w:trPr>
          <w:cantSplit/>
          <w:trHeight w:val="245"/>
          <w:jc w:val="center"/>
        </w:trPr>
        <w:tc>
          <w:tcPr>
            <w:tcW w:w="2197" w:type="dxa"/>
            <w:shd w:val="clear" w:color="auto" w:fill="E0E0E0"/>
            <w:vAlign w:val="center"/>
          </w:tcPr>
          <w:p w14:paraId="0A543B3F" w14:textId="77777777" w:rsidR="00E07D16" w:rsidRPr="00EF2FBA" w:rsidRDefault="00E07D16" w:rsidP="00D465D0">
            <w:pPr>
              <w:pStyle w:val="TAH"/>
              <w:rPr>
                <w:rFonts w:ascii="Times New Roman" w:hAnsi="Times New Roman"/>
                <w:sz w:val="20"/>
              </w:rPr>
            </w:pPr>
            <w:r w:rsidRPr="00EF2FBA">
              <w:rPr>
                <w:rFonts w:ascii="Times New Roman" w:hAnsi="Times New Roman"/>
                <w:sz w:val="20"/>
              </w:rPr>
              <w:lastRenderedPageBreak/>
              <w:t>Parameter</w:t>
            </w:r>
          </w:p>
        </w:tc>
        <w:tc>
          <w:tcPr>
            <w:tcW w:w="2272" w:type="dxa"/>
            <w:shd w:val="clear" w:color="auto" w:fill="E0E0E0"/>
            <w:vAlign w:val="center"/>
          </w:tcPr>
          <w:p w14:paraId="5C719921" w14:textId="77777777" w:rsidR="00E07D16" w:rsidRPr="00EF2FBA" w:rsidRDefault="00E07D16" w:rsidP="00D465D0">
            <w:pPr>
              <w:pStyle w:val="TAH"/>
              <w:rPr>
                <w:rFonts w:ascii="Times New Roman" w:hAnsi="Times New Roman"/>
                <w:sz w:val="20"/>
              </w:rPr>
            </w:pPr>
            <w:r w:rsidRPr="00EF2FBA">
              <w:rPr>
                <w:rFonts w:ascii="Times New Roman" w:hAnsi="Times New Roman"/>
                <w:sz w:val="20"/>
              </w:rPr>
              <w:t xml:space="preserve">Band Category </w:t>
            </w:r>
            <w:r>
              <w:rPr>
                <w:rFonts w:ascii="Times New Roman" w:hAnsi="Times New Roman"/>
                <w:sz w:val="20"/>
              </w:rPr>
              <w:t>#2</w:t>
            </w:r>
          </w:p>
        </w:tc>
      </w:tr>
      <w:tr w:rsidR="00E07D16" w:rsidRPr="00EF2FBA" w14:paraId="1BD8D00A" w14:textId="77777777" w:rsidTr="00D465D0">
        <w:trPr>
          <w:cantSplit/>
          <w:trHeight w:val="572"/>
          <w:jc w:val="center"/>
        </w:trPr>
        <w:tc>
          <w:tcPr>
            <w:tcW w:w="2197" w:type="dxa"/>
            <w:vAlign w:val="center"/>
          </w:tcPr>
          <w:p w14:paraId="335DC37A" w14:textId="77777777" w:rsidR="00E07D16" w:rsidRDefault="00E07D16" w:rsidP="00D465D0">
            <w:pPr>
              <w:pStyle w:val="TAC"/>
              <w:rPr>
                <w:rFonts w:ascii="Times New Roman" w:hAnsi="Times New Roman"/>
                <w:sz w:val="20"/>
              </w:rPr>
            </w:pPr>
            <w:r>
              <w:rPr>
                <w:rFonts w:ascii="Times New Roman" w:hAnsi="Times New Roman"/>
                <w:sz w:val="20"/>
              </w:rPr>
              <w:t>Carrier frequency (GHz)</w:t>
            </w:r>
          </w:p>
        </w:tc>
        <w:tc>
          <w:tcPr>
            <w:tcW w:w="2272" w:type="dxa"/>
            <w:vAlign w:val="center"/>
          </w:tcPr>
          <w:p w14:paraId="2F20E408" w14:textId="77777777" w:rsidR="00E07D16" w:rsidRPr="00EF2FBA" w:rsidDel="000C55F0" w:rsidRDefault="00E07D16" w:rsidP="00D465D0">
            <w:pPr>
              <w:pStyle w:val="TAC"/>
              <w:rPr>
                <w:rFonts w:ascii="Times New Roman" w:hAnsi="Times New Roman"/>
                <w:sz w:val="20"/>
              </w:rPr>
            </w:pPr>
            <w:r>
              <w:rPr>
                <w:rFonts w:ascii="Times New Roman" w:hAnsi="Times New Roman"/>
                <w:sz w:val="20"/>
              </w:rPr>
              <w:t>28</w:t>
            </w:r>
          </w:p>
        </w:tc>
      </w:tr>
      <w:tr w:rsidR="00E07D16" w:rsidRPr="00EF2FBA" w14:paraId="22F1FA1E" w14:textId="77777777" w:rsidTr="00D465D0">
        <w:trPr>
          <w:cantSplit/>
          <w:trHeight w:val="572"/>
          <w:jc w:val="center"/>
        </w:trPr>
        <w:tc>
          <w:tcPr>
            <w:tcW w:w="2197" w:type="dxa"/>
            <w:vAlign w:val="center"/>
          </w:tcPr>
          <w:p w14:paraId="67B1CDE5" w14:textId="77777777" w:rsidR="00E07D16" w:rsidRPr="00EF2FBA" w:rsidRDefault="00E07D16" w:rsidP="00D465D0">
            <w:pPr>
              <w:pStyle w:val="TAC"/>
              <w:rPr>
                <w:rFonts w:ascii="Times New Roman" w:hAnsi="Times New Roman"/>
                <w:sz w:val="20"/>
              </w:rPr>
            </w:pPr>
            <w:r>
              <w:rPr>
                <w:rFonts w:ascii="Times New Roman" w:hAnsi="Times New Roman"/>
                <w:sz w:val="20"/>
              </w:rPr>
              <w:t>Minimum carrier bandwidth (</w:t>
            </w:r>
            <w:r w:rsidRPr="00EF2FBA">
              <w:rPr>
                <w:rFonts w:ascii="Times New Roman" w:hAnsi="Times New Roman"/>
                <w:sz w:val="20"/>
              </w:rPr>
              <w:t>MHz</w:t>
            </w:r>
            <w:r>
              <w:rPr>
                <w:rFonts w:ascii="Times New Roman" w:hAnsi="Times New Roman"/>
                <w:sz w:val="20"/>
              </w:rPr>
              <w:t>)</w:t>
            </w:r>
          </w:p>
        </w:tc>
        <w:tc>
          <w:tcPr>
            <w:tcW w:w="2272" w:type="dxa"/>
            <w:vAlign w:val="center"/>
          </w:tcPr>
          <w:p w14:paraId="2B34C839" w14:textId="77777777" w:rsidR="00E07D16" w:rsidRPr="00EF2FBA" w:rsidRDefault="00E07D16" w:rsidP="00D465D0">
            <w:pPr>
              <w:pStyle w:val="TAC"/>
              <w:rPr>
                <w:rFonts w:ascii="Times New Roman" w:hAnsi="Times New Roman"/>
                <w:sz w:val="20"/>
              </w:rPr>
            </w:pPr>
            <w:r>
              <w:rPr>
                <w:rFonts w:ascii="Times New Roman" w:hAnsi="Times New Roman"/>
                <w:sz w:val="20"/>
              </w:rPr>
              <w:t>100</w:t>
            </w:r>
          </w:p>
        </w:tc>
      </w:tr>
      <w:tr w:rsidR="00E07D16" w:rsidRPr="00EF2FBA" w14:paraId="5AC3C874" w14:textId="77777777" w:rsidTr="00D465D0">
        <w:trPr>
          <w:cantSplit/>
          <w:trHeight w:val="572"/>
          <w:jc w:val="center"/>
        </w:trPr>
        <w:tc>
          <w:tcPr>
            <w:tcW w:w="2197" w:type="dxa"/>
            <w:vAlign w:val="center"/>
          </w:tcPr>
          <w:p w14:paraId="38150859" w14:textId="77777777" w:rsidR="00E07D16" w:rsidRDefault="00E07D16" w:rsidP="00D465D0">
            <w:pPr>
              <w:pStyle w:val="TAC"/>
              <w:rPr>
                <w:rFonts w:ascii="Times New Roman" w:hAnsi="Times New Roman"/>
                <w:sz w:val="20"/>
              </w:rPr>
            </w:pPr>
            <w:r>
              <w:rPr>
                <w:rFonts w:ascii="Times New Roman" w:hAnsi="Times New Roman"/>
                <w:sz w:val="20"/>
              </w:rPr>
              <w:t>S</w:t>
            </w:r>
            <w:r w:rsidRPr="00EF2FBA">
              <w:rPr>
                <w:rFonts w:ascii="Times New Roman" w:hAnsi="Times New Roman"/>
                <w:sz w:val="20"/>
              </w:rPr>
              <w:t xml:space="preserve">ynchronization </w:t>
            </w:r>
            <w:r>
              <w:rPr>
                <w:rFonts w:ascii="Times New Roman" w:hAnsi="Times New Roman"/>
                <w:sz w:val="20"/>
              </w:rPr>
              <w:t>frequency raster (MHz)</w:t>
            </w:r>
          </w:p>
        </w:tc>
        <w:tc>
          <w:tcPr>
            <w:tcW w:w="2272" w:type="dxa"/>
            <w:vAlign w:val="center"/>
          </w:tcPr>
          <w:p w14:paraId="19EE01B2" w14:textId="77777777" w:rsidR="00E07D16" w:rsidRPr="00EF2FBA" w:rsidRDefault="00E07D16" w:rsidP="00D465D0">
            <w:pPr>
              <w:pStyle w:val="TAC"/>
              <w:rPr>
                <w:rFonts w:ascii="Times New Roman" w:hAnsi="Times New Roman"/>
                <w:sz w:val="20"/>
              </w:rPr>
            </w:pPr>
            <w:r>
              <w:rPr>
                <w:rFonts w:ascii="Times New Roman" w:hAnsi="Times New Roman"/>
                <w:sz w:val="20"/>
              </w:rPr>
              <w:t>36</w:t>
            </w:r>
          </w:p>
        </w:tc>
      </w:tr>
      <w:tr w:rsidR="00E07D16" w:rsidRPr="00EF2FBA" w14:paraId="0E735BED" w14:textId="77777777" w:rsidTr="00D465D0">
        <w:trPr>
          <w:cantSplit/>
          <w:trHeight w:val="626"/>
          <w:jc w:val="center"/>
        </w:trPr>
        <w:tc>
          <w:tcPr>
            <w:tcW w:w="2197" w:type="dxa"/>
            <w:vAlign w:val="center"/>
          </w:tcPr>
          <w:p w14:paraId="23EDEC39" w14:textId="77777777" w:rsidR="00E07D16" w:rsidRPr="00EF2FBA" w:rsidRDefault="00E07D16" w:rsidP="00D465D0">
            <w:pPr>
              <w:pStyle w:val="TAC"/>
              <w:rPr>
                <w:rFonts w:ascii="Times New Roman" w:hAnsi="Times New Roman"/>
                <w:sz w:val="20"/>
              </w:rPr>
            </w:pPr>
            <w:r>
              <w:rPr>
                <w:rFonts w:ascii="Times New Roman" w:hAnsi="Times New Roman"/>
                <w:sz w:val="20"/>
              </w:rPr>
              <w:t>S</w:t>
            </w:r>
            <w:r w:rsidRPr="00EF2FBA">
              <w:rPr>
                <w:rFonts w:ascii="Times New Roman" w:hAnsi="Times New Roman"/>
                <w:sz w:val="20"/>
              </w:rPr>
              <w:t xml:space="preserve">ynchronization </w:t>
            </w:r>
            <w:r>
              <w:rPr>
                <w:rFonts w:ascii="Times New Roman" w:hAnsi="Times New Roman"/>
                <w:sz w:val="20"/>
              </w:rPr>
              <w:t>signal bandwidth (</w:t>
            </w:r>
            <w:r w:rsidRPr="00EF2FBA">
              <w:rPr>
                <w:rFonts w:ascii="Times New Roman" w:hAnsi="Times New Roman"/>
                <w:sz w:val="20"/>
              </w:rPr>
              <w:t>MHz</w:t>
            </w:r>
            <w:r>
              <w:rPr>
                <w:rFonts w:ascii="Times New Roman" w:hAnsi="Times New Roman"/>
                <w:sz w:val="20"/>
              </w:rPr>
              <w:t>)</w:t>
            </w:r>
          </w:p>
        </w:tc>
        <w:tc>
          <w:tcPr>
            <w:tcW w:w="2272" w:type="dxa"/>
            <w:vAlign w:val="center"/>
          </w:tcPr>
          <w:p w14:paraId="798C17A0" w14:textId="77777777" w:rsidR="00E07D16" w:rsidRPr="00EF2FBA" w:rsidRDefault="00E07D16" w:rsidP="00D465D0">
            <w:pPr>
              <w:pStyle w:val="TAC"/>
              <w:rPr>
                <w:rFonts w:ascii="Times New Roman" w:hAnsi="Times New Roman"/>
                <w:sz w:val="20"/>
              </w:rPr>
            </w:pPr>
            <w:r w:rsidRPr="00EF2FBA">
              <w:rPr>
                <w:rFonts w:ascii="Times New Roman" w:hAnsi="Times New Roman"/>
                <w:sz w:val="20"/>
              </w:rPr>
              <w:t>34.56</w:t>
            </w:r>
          </w:p>
        </w:tc>
      </w:tr>
      <w:tr w:rsidR="00E07D16" w:rsidRPr="00EF2FBA" w14:paraId="0DD58221" w14:textId="77777777" w:rsidTr="00D465D0">
        <w:trPr>
          <w:cantSplit/>
          <w:trHeight w:val="626"/>
          <w:jc w:val="center"/>
        </w:trPr>
        <w:tc>
          <w:tcPr>
            <w:tcW w:w="2197" w:type="dxa"/>
            <w:vAlign w:val="center"/>
          </w:tcPr>
          <w:p w14:paraId="7A9A3DE1" w14:textId="77777777" w:rsidR="00E07D16" w:rsidRPr="00497EB4" w:rsidRDefault="00E07D16" w:rsidP="00D465D0">
            <w:pPr>
              <w:pStyle w:val="TAC"/>
              <w:rPr>
                <w:rFonts w:ascii="Times New Roman" w:hAnsi="Times New Roman"/>
                <w:sz w:val="20"/>
              </w:rPr>
            </w:pPr>
            <w:r w:rsidRPr="00497EB4">
              <w:rPr>
                <w:rFonts w:ascii="Times New Roman" w:hAnsi="Times New Roman"/>
                <w:sz w:val="20"/>
              </w:rPr>
              <w:t>Sub-carrier spacing (kHz)</w:t>
            </w:r>
          </w:p>
        </w:tc>
        <w:tc>
          <w:tcPr>
            <w:tcW w:w="2272" w:type="dxa"/>
            <w:vAlign w:val="center"/>
          </w:tcPr>
          <w:p w14:paraId="0A44D614" w14:textId="77777777" w:rsidR="00E07D16" w:rsidRPr="00497EB4" w:rsidRDefault="00E07D16" w:rsidP="00D465D0">
            <w:pPr>
              <w:pStyle w:val="TAC"/>
              <w:rPr>
                <w:rFonts w:ascii="Times New Roman" w:hAnsi="Times New Roman"/>
                <w:sz w:val="20"/>
              </w:rPr>
            </w:pPr>
            <w:r>
              <w:rPr>
                <w:rFonts w:ascii="Times New Roman" w:hAnsi="Times New Roman"/>
                <w:sz w:val="20"/>
              </w:rPr>
              <w:t>120</w:t>
            </w:r>
          </w:p>
        </w:tc>
      </w:tr>
      <w:tr w:rsidR="00E07D16" w:rsidRPr="00EF2FBA" w14:paraId="2D2F8E5B" w14:textId="77777777" w:rsidTr="00D465D0">
        <w:trPr>
          <w:cantSplit/>
          <w:trHeight w:val="626"/>
          <w:jc w:val="center"/>
        </w:trPr>
        <w:tc>
          <w:tcPr>
            <w:tcW w:w="2197" w:type="dxa"/>
            <w:vAlign w:val="center"/>
          </w:tcPr>
          <w:p w14:paraId="52EDDCB1" w14:textId="77777777" w:rsidR="00E07D16" w:rsidRPr="00497EB4" w:rsidRDefault="00E07D16" w:rsidP="00D465D0">
            <w:pPr>
              <w:pStyle w:val="TAC"/>
              <w:rPr>
                <w:rFonts w:ascii="Times New Roman" w:hAnsi="Times New Roman"/>
                <w:sz w:val="20"/>
              </w:rPr>
            </w:pPr>
            <w:r>
              <w:rPr>
                <w:rFonts w:ascii="Times New Roman" w:hAnsi="Times New Roman"/>
                <w:sz w:val="20"/>
              </w:rPr>
              <w:t>RS periodicity (ms)</w:t>
            </w:r>
          </w:p>
        </w:tc>
        <w:tc>
          <w:tcPr>
            <w:tcW w:w="2272" w:type="dxa"/>
            <w:vAlign w:val="center"/>
          </w:tcPr>
          <w:p w14:paraId="0A384EB1" w14:textId="77777777" w:rsidR="00E07D16" w:rsidRPr="00497EB4" w:rsidRDefault="00E07D16" w:rsidP="00D465D0">
            <w:pPr>
              <w:pStyle w:val="TAC"/>
              <w:rPr>
                <w:rFonts w:ascii="Times New Roman" w:hAnsi="Times New Roman"/>
                <w:sz w:val="20"/>
              </w:rPr>
            </w:pPr>
            <w:r>
              <w:rPr>
                <w:rFonts w:ascii="Times New Roman" w:hAnsi="Times New Roman"/>
                <w:sz w:val="20"/>
              </w:rPr>
              <w:t>5</w:t>
            </w:r>
          </w:p>
        </w:tc>
      </w:tr>
      <w:tr w:rsidR="00E07D16" w:rsidRPr="00EF2FBA" w14:paraId="76C98EA2" w14:textId="77777777" w:rsidTr="00D465D0">
        <w:trPr>
          <w:cantSplit/>
          <w:trHeight w:val="626"/>
          <w:jc w:val="center"/>
        </w:trPr>
        <w:tc>
          <w:tcPr>
            <w:tcW w:w="2197" w:type="dxa"/>
            <w:vAlign w:val="center"/>
          </w:tcPr>
          <w:p w14:paraId="1474F96D" w14:textId="77777777" w:rsidR="00E07D16" w:rsidRDefault="00E07D16" w:rsidP="00D465D0">
            <w:pPr>
              <w:pStyle w:val="TAC"/>
              <w:rPr>
                <w:rFonts w:ascii="Times New Roman" w:hAnsi="Times New Roman"/>
                <w:sz w:val="20"/>
              </w:rPr>
            </w:pPr>
            <w:r>
              <w:rPr>
                <w:rFonts w:ascii="Times New Roman" w:hAnsi="Times New Roman"/>
                <w:sz w:val="20"/>
              </w:rPr>
              <w:t>Channel model</w:t>
            </w:r>
          </w:p>
        </w:tc>
        <w:tc>
          <w:tcPr>
            <w:tcW w:w="2272" w:type="dxa"/>
            <w:vAlign w:val="center"/>
          </w:tcPr>
          <w:p w14:paraId="66917F32" w14:textId="77777777" w:rsidR="00E07D16" w:rsidRDefault="00E07D16" w:rsidP="00D465D0">
            <w:pPr>
              <w:pStyle w:val="TAC"/>
              <w:rPr>
                <w:rFonts w:ascii="Times New Roman" w:hAnsi="Times New Roman"/>
                <w:sz w:val="20"/>
              </w:rPr>
            </w:pPr>
            <w:r>
              <w:rPr>
                <w:rFonts w:ascii="Times New Roman" w:hAnsi="Times New Roman"/>
                <w:sz w:val="20"/>
              </w:rPr>
              <w:t>CDL-D, 3km/h</w:t>
            </w:r>
          </w:p>
        </w:tc>
      </w:tr>
    </w:tbl>
    <w:p w14:paraId="671E21CB" w14:textId="77777777" w:rsidR="00E07D16" w:rsidRPr="00E07D16" w:rsidRDefault="00E07D16" w:rsidP="00E07D16">
      <w:pPr>
        <w:rPr>
          <w:lang w:val="en-GB"/>
        </w:rPr>
      </w:pPr>
    </w:p>
    <w:sectPr w:rsidR="00E07D16" w:rsidRPr="00E07D16"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17F83" w14:textId="77777777" w:rsidR="000D2FD6" w:rsidRDefault="000D2FD6">
      <w:r>
        <w:separator/>
      </w:r>
    </w:p>
  </w:endnote>
  <w:endnote w:type="continuationSeparator" w:id="0">
    <w:p w14:paraId="01FB4DF6" w14:textId="77777777" w:rsidR="000D2FD6" w:rsidRDefault="000D2FD6">
      <w:r>
        <w:continuationSeparator/>
      </w:r>
    </w:p>
  </w:endnote>
  <w:endnote w:type="continuationNotice" w:id="1">
    <w:p w14:paraId="6337F84D" w14:textId="77777777" w:rsidR="000D2FD6" w:rsidRDefault="000D2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C37C87" w:rsidRDefault="00C37C8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37C87" w:rsidRDefault="00C37C8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3788A7FC" w:rsidR="00C37C87" w:rsidRDefault="00C37C8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D042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042D">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8B165" w14:textId="77777777" w:rsidR="000D2FD6" w:rsidRDefault="000D2FD6">
      <w:r>
        <w:separator/>
      </w:r>
    </w:p>
  </w:footnote>
  <w:footnote w:type="continuationSeparator" w:id="0">
    <w:p w14:paraId="30F16EA2" w14:textId="77777777" w:rsidR="000D2FD6" w:rsidRDefault="000D2FD6">
      <w:r>
        <w:continuationSeparator/>
      </w:r>
    </w:p>
  </w:footnote>
  <w:footnote w:type="continuationNotice" w:id="1">
    <w:p w14:paraId="344F6255" w14:textId="77777777" w:rsidR="000D2FD6" w:rsidRDefault="000D2F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C37C87" w:rsidRDefault="00C37C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613ACA"/>
    <w:multiLevelType w:val="hybridMultilevel"/>
    <w:tmpl w:val="B7887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71246F0">
      <w:start w:val="1"/>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A0056"/>
    <w:multiLevelType w:val="hybridMultilevel"/>
    <w:tmpl w:val="6A70DF7E"/>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EF4FC80">
      <w:start w:val="1"/>
      <w:numFmt w:val="bullet"/>
      <w:lvlText w:val="-"/>
      <w:lvlJc w:val="left"/>
      <w:pPr>
        <w:ind w:left="2160" w:hanging="360"/>
      </w:pPr>
      <w:rPr>
        <w:rFonts w:ascii="Times New Roman" w:eastAsia="SimSun" w:hAnsi="Times New Roman" w:cs="Times New Roman"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ED7E78"/>
    <w:multiLevelType w:val="hybridMultilevel"/>
    <w:tmpl w:val="4F2EEE9E"/>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 w15:restartNumberingAfterBreak="0">
    <w:nsid w:val="273C6413"/>
    <w:multiLevelType w:val="hybridMultilevel"/>
    <w:tmpl w:val="EF285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1F6CCB"/>
    <w:multiLevelType w:val="hybridMultilevel"/>
    <w:tmpl w:val="57B8A9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725475"/>
    <w:multiLevelType w:val="hybridMultilevel"/>
    <w:tmpl w:val="2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E30876"/>
    <w:multiLevelType w:val="hybridMultilevel"/>
    <w:tmpl w:val="1FA0A2D0"/>
    <w:lvl w:ilvl="0" w:tplc="13B088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7627A8F"/>
    <w:multiLevelType w:val="hybridMultilevel"/>
    <w:tmpl w:val="39724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501093"/>
    <w:multiLevelType w:val="hybridMultilevel"/>
    <w:tmpl w:val="9F92385C"/>
    <w:lvl w:ilvl="0" w:tplc="28A2384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F22386"/>
    <w:multiLevelType w:val="hybridMultilevel"/>
    <w:tmpl w:val="C226AA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
  </w:num>
  <w:num w:numId="3">
    <w:abstractNumId w:val="11"/>
  </w:num>
  <w:num w:numId="4">
    <w:abstractNumId w:val="5"/>
  </w:num>
  <w:num w:numId="5">
    <w:abstractNumId w:val="1"/>
  </w:num>
  <w:num w:numId="6">
    <w:abstractNumId w:val="17"/>
  </w:num>
  <w:num w:numId="7">
    <w:abstractNumId w:val="4"/>
  </w:num>
  <w:num w:numId="8">
    <w:abstractNumId w:val="21"/>
  </w:num>
  <w:num w:numId="9">
    <w:abstractNumId w:val="8"/>
  </w:num>
  <w:num w:numId="10">
    <w:abstractNumId w:val="18"/>
  </w:num>
  <w:num w:numId="11">
    <w:abstractNumId w:val="22"/>
  </w:num>
  <w:num w:numId="12">
    <w:abstractNumId w:val="3"/>
  </w:num>
  <w:num w:numId="13">
    <w:abstractNumId w:val="16"/>
  </w:num>
  <w:num w:numId="14">
    <w:abstractNumId w:val="14"/>
  </w:num>
  <w:num w:numId="15">
    <w:abstractNumId w:val="15"/>
  </w:num>
  <w:num w:numId="16">
    <w:abstractNumId w:val="7"/>
  </w:num>
  <w:num w:numId="17">
    <w:abstractNumId w:val="10"/>
  </w:num>
  <w:num w:numId="18">
    <w:abstractNumId w:val="19"/>
  </w:num>
  <w:num w:numId="19">
    <w:abstractNumId w:val="6"/>
  </w:num>
  <w:num w:numId="20">
    <w:abstractNumId w:val="13"/>
  </w:num>
  <w:num w:numId="21">
    <w:abstractNumId w:val="12"/>
  </w:num>
  <w:num w:numId="22">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6199"/>
    <w:rsid w:val="000365A2"/>
    <w:rsid w:val="00036791"/>
    <w:rsid w:val="0003698E"/>
    <w:rsid w:val="00036C45"/>
    <w:rsid w:val="00036DB7"/>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E2A"/>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BAF"/>
    <w:rsid w:val="000E6EED"/>
    <w:rsid w:val="000E6F62"/>
    <w:rsid w:val="000E7F51"/>
    <w:rsid w:val="000F00D8"/>
    <w:rsid w:val="000F0804"/>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CEC"/>
    <w:rsid w:val="0013612A"/>
    <w:rsid w:val="00136998"/>
    <w:rsid w:val="00136AAD"/>
    <w:rsid w:val="00136EA6"/>
    <w:rsid w:val="00137280"/>
    <w:rsid w:val="00137288"/>
    <w:rsid w:val="00137480"/>
    <w:rsid w:val="001375B9"/>
    <w:rsid w:val="001376F7"/>
    <w:rsid w:val="00137EA0"/>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2B3C"/>
    <w:rsid w:val="001D2E6C"/>
    <w:rsid w:val="001D2F8F"/>
    <w:rsid w:val="001D35DC"/>
    <w:rsid w:val="001D43C0"/>
    <w:rsid w:val="001D448E"/>
    <w:rsid w:val="001D44BB"/>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41"/>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EB"/>
    <w:rsid w:val="002A5FC1"/>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A54"/>
    <w:rsid w:val="002D4E37"/>
    <w:rsid w:val="002D52E0"/>
    <w:rsid w:val="002D5843"/>
    <w:rsid w:val="002D5DEA"/>
    <w:rsid w:val="002D6127"/>
    <w:rsid w:val="002D61BE"/>
    <w:rsid w:val="002D61F0"/>
    <w:rsid w:val="002D6624"/>
    <w:rsid w:val="002D7235"/>
    <w:rsid w:val="002D76E8"/>
    <w:rsid w:val="002E0E94"/>
    <w:rsid w:val="002E15A5"/>
    <w:rsid w:val="002E16BC"/>
    <w:rsid w:val="002E1A39"/>
    <w:rsid w:val="002E25D2"/>
    <w:rsid w:val="002E2683"/>
    <w:rsid w:val="002E2738"/>
    <w:rsid w:val="002E2923"/>
    <w:rsid w:val="002E2A76"/>
    <w:rsid w:val="002E2C70"/>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B2B"/>
    <w:rsid w:val="00306ED2"/>
    <w:rsid w:val="00306F89"/>
    <w:rsid w:val="0030749E"/>
    <w:rsid w:val="00307B27"/>
    <w:rsid w:val="00307E05"/>
    <w:rsid w:val="00307F28"/>
    <w:rsid w:val="003101DC"/>
    <w:rsid w:val="0031049F"/>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305B"/>
    <w:rsid w:val="00343132"/>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6F7"/>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0B8"/>
    <w:rsid w:val="003F4933"/>
    <w:rsid w:val="003F4977"/>
    <w:rsid w:val="003F4A21"/>
    <w:rsid w:val="003F4E1C"/>
    <w:rsid w:val="003F536B"/>
    <w:rsid w:val="003F560A"/>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7C6"/>
    <w:rsid w:val="00402160"/>
    <w:rsid w:val="004021B5"/>
    <w:rsid w:val="004024AB"/>
    <w:rsid w:val="00402DC4"/>
    <w:rsid w:val="00402F2C"/>
    <w:rsid w:val="0040303D"/>
    <w:rsid w:val="0040379F"/>
    <w:rsid w:val="00403805"/>
    <w:rsid w:val="00403F25"/>
    <w:rsid w:val="00404011"/>
    <w:rsid w:val="0040495B"/>
    <w:rsid w:val="00404CB1"/>
    <w:rsid w:val="00404D4D"/>
    <w:rsid w:val="00404FCC"/>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7BA"/>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705C"/>
    <w:rsid w:val="004A7172"/>
    <w:rsid w:val="004A7276"/>
    <w:rsid w:val="004A746B"/>
    <w:rsid w:val="004A770C"/>
    <w:rsid w:val="004A7EE7"/>
    <w:rsid w:val="004A7FB0"/>
    <w:rsid w:val="004B045B"/>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647"/>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CCB"/>
    <w:rsid w:val="005E5563"/>
    <w:rsid w:val="005E59C5"/>
    <w:rsid w:val="005E5E74"/>
    <w:rsid w:val="005E66F1"/>
    <w:rsid w:val="005E6AFB"/>
    <w:rsid w:val="005E759E"/>
    <w:rsid w:val="005E75D6"/>
    <w:rsid w:val="005E7698"/>
    <w:rsid w:val="005E7849"/>
    <w:rsid w:val="005E7A8C"/>
    <w:rsid w:val="005E7A94"/>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0C"/>
    <w:rsid w:val="00607E68"/>
    <w:rsid w:val="00610224"/>
    <w:rsid w:val="006102C6"/>
    <w:rsid w:val="006103F0"/>
    <w:rsid w:val="00610B78"/>
    <w:rsid w:val="006113A9"/>
    <w:rsid w:val="00611C82"/>
    <w:rsid w:val="00611D2C"/>
    <w:rsid w:val="006120B1"/>
    <w:rsid w:val="006125DB"/>
    <w:rsid w:val="00612C73"/>
    <w:rsid w:val="00612CCD"/>
    <w:rsid w:val="00612E96"/>
    <w:rsid w:val="006133A2"/>
    <w:rsid w:val="006134CE"/>
    <w:rsid w:val="006138D8"/>
    <w:rsid w:val="00613A55"/>
    <w:rsid w:val="00613FB6"/>
    <w:rsid w:val="00614016"/>
    <w:rsid w:val="00614064"/>
    <w:rsid w:val="006141D8"/>
    <w:rsid w:val="006144B0"/>
    <w:rsid w:val="00614BDD"/>
    <w:rsid w:val="00614C2F"/>
    <w:rsid w:val="00614CB4"/>
    <w:rsid w:val="00614D1E"/>
    <w:rsid w:val="00614E35"/>
    <w:rsid w:val="00615132"/>
    <w:rsid w:val="0061513A"/>
    <w:rsid w:val="0061524B"/>
    <w:rsid w:val="0061565F"/>
    <w:rsid w:val="006159F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9F3"/>
    <w:rsid w:val="00640B73"/>
    <w:rsid w:val="00640F59"/>
    <w:rsid w:val="00641061"/>
    <w:rsid w:val="006411DF"/>
    <w:rsid w:val="006414C9"/>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0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7E6"/>
    <w:rsid w:val="006A49B5"/>
    <w:rsid w:val="006A4FF3"/>
    <w:rsid w:val="006A5A45"/>
    <w:rsid w:val="006A5CA3"/>
    <w:rsid w:val="006A5D5C"/>
    <w:rsid w:val="006A5E26"/>
    <w:rsid w:val="006A6B3F"/>
    <w:rsid w:val="006A6B69"/>
    <w:rsid w:val="006A6F7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535"/>
    <w:rsid w:val="006B393F"/>
    <w:rsid w:val="006B3E55"/>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75"/>
    <w:rsid w:val="006E3D3A"/>
    <w:rsid w:val="006E4646"/>
    <w:rsid w:val="006E4DDC"/>
    <w:rsid w:val="006E512D"/>
    <w:rsid w:val="006E52B5"/>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D34"/>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420"/>
    <w:rsid w:val="00755559"/>
    <w:rsid w:val="00755B06"/>
    <w:rsid w:val="00755D41"/>
    <w:rsid w:val="00755E06"/>
    <w:rsid w:val="00755F8B"/>
    <w:rsid w:val="00756447"/>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5CC"/>
    <w:rsid w:val="007E08F5"/>
    <w:rsid w:val="007E0986"/>
    <w:rsid w:val="007E0C8C"/>
    <w:rsid w:val="007E0FA0"/>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6E2"/>
    <w:rsid w:val="0082172C"/>
    <w:rsid w:val="008219C7"/>
    <w:rsid w:val="00821A22"/>
    <w:rsid w:val="00821B89"/>
    <w:rsid w:val="00821DC0"/>
    <w:rsid w:val="00822131"/>
    <w:rsid w:val="00823107"/>
    <w:rsid w:val="00823335"/>
    <w:rsid w:val="008235E4"/>
    <w:rsid w:val="008237B2"/>
    <w:rsid w:val="00823B2A"/>
    <w:rsid w:val="00823F61"/>
    <w:rsid w:val="0082449E"/>
    <w:rsid w:val="008247A4"/>
    <w:rsid w:val="008249FF"/>
    <w:rsid w:val="00824BAC"/>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2142"/>
    <w:rsid w:val="00832C18"/>
    <w:rsid w:val="00832CAF"/>
    <w:rsid w:val="00832D05"/>
    <w:rsid w:val="0083311A"/>
    <w:rsid w:val="008333BB"/>
    <w:rsid w:val="0083417A"/>
    <w:rsid w:val="00834512"/>
    <w:rsid w:val="0083499D"/>
    <w:rsid w:val="008349E7"/>
    <w:rsid w:val="0083502E"/>
    <w:rsid w:val="008350E9"/>
    <w:rsid w:val="00835B82"/>
    <w:rsid w:val="00835CD8"/>
    <w:rsid w:val="00836133"/>
    <w:rsid w:val="008364A5"/>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27BD1"/>
    <w:rsid w:val="0093011E"/>
    <w:rsid w:val="009301E4"/>
    <w:rsid w:val="00930305"/>
    <w:rsid w:val="0093063D"/>
    <w:rsid w:val="00930A2E"/>
    <w:rsid w:val="0093135E"/>
    <w:rsid w:val="00931DF8"/>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3AB"/>
    <w:rsid w:val="00960475"/>
    <w:rsid w:val="00960479"/>
    <w:rsid w:val="009607AF"/>
    <w:rsid w:val="00960A88"/>
    <w:rsid w:val="00960C68"/>
    <w:rsid w:val="00960CB6"/>
    <w:rsid w:val="00960D27"/>
    <w:rsid w:val="00960E67"/>
    <w:rsid w:val="00961023"/>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9E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BA"/>
    <w:rsid w:val="009E6FC8"/>
    <w:rsid w:val="009E7789"/>
    <w:rsid w:val="009E79D2"/>
    <w:rsid w:val="009E7E9B"/>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DBD"/>
    <w:rsid w:val="00A97EF9"/>
    <w:rsid w:val="00AA0003"/>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A29"/>
    <w:rsid w:val="00AC45D6"/>
    <w:rsid w:val="00AC4D1B"/>
    <w:rsid w:val="00AC4D53"/>
    <w:rsid w:val="00AC4D9E"/>
    <w:rsid w:val="00AC4E2E"/>
    <w:rsid w:val="00AC5C2A"/>
    <w:rsid w:val="00AC61B3"/>
    <w:rsid w:val="00AC63F4"/>
    <w:rsid w:val="00AC6786"/>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7188"/>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6DE"/>
    <w:rsid w:val="00B977E6"/>
    <w:rsid w:val="00BA067F"/>
    <w:rsid w:val="00BA0AE4"/>
    <w:rsid w:val="00BA0C41"/>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42D"/>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6C3"/>
    <w:rsid w:val="00BE7B27"/>
    <w:rsid w:val="00BF010C"/>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50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8D"/>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49FB"/>
    <w:rsid w:val="00D85594"/>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C"/>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199B"/>
    <w:rsid w:val="00DE21CF"/>
    <w:rsid w:val="00DE279F"/>
    <w:rsid w:val="00DE2D4B"/>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6000E"/>
    <w:rsid w:val="00E60050"/>
    <w:rsid w:val="00E6014B"/>
    <w:rsid w:val="00E602C9"/>
    <w:rsid w:val="00E60482"/>
    <w:rsid w:val="00E608B7"/>
    <w:rsid w:val="00E608E1"/>
    <w:rsid w:val="00E60E12"/>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62"/>
    <w:rsid w:val="00E723D3"/>
    <w:rsid w:val="00E7242A"/>
    <w:rsid w:val="00E72737"/>
    <w:rsid w:val="00E72ABE"/>
    <w:rsid w:val="00E72BCC"/>
    <w:rsid w:val="00E739A7"/>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A1D"/>
    <w:rsid w:val="00EC7EE8"/>
    <w:rsid w:val="00ED0DE8"/>
    <w:rsid w:val="00ED0EB9"/>
    <w:rsid w:val="00ED10F3"/>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A30"/>
    <w:rsid w:val="00EE6E10"/>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D51"/>
    <w:rsid w:val="00F05EED"/>
    <w:rsid w:val="00F06F02"/>
    <w:rsid w:val="00F07CC1"/>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5AC"/>
    <w:rsid w:val="00F3383E"/>
    <w:rsid w:val="00F34286"/>
    <w:rsid w:val="00F342E5"/>
    <w:rsid w:val="00F346B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787"/>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6E58"/>
    <w:rsid w:val="00FC747D"/>
    <w:rsid w:val="00FC791E"/>
    <w:rsid w:val="00FC7C87"/>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HR33RHYHUWRF-4-5927</_dlc_DocId>
    <_dlc_DocIdUrl xmlns="c06861ca-3f08-4d07-bff7-bb15bac121f4">
      <Url>https://projects.qualcomm.com/sites/pentari/_layouts/15/DocIdRedir.aspx?ID=HR33RHYHUWRF-4-5927</Url>
      <Description>HR33RHYHUWRF-4-5927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term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C3A8F11C-80CB-40BD-B9CD-B0A1BFF88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2731</Words>
  <Characters>15572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DL based Mobility measurement consideration</vt:lpstr>
    </vt:vector>
  </TitlesOfParts>
  <Company>Qualcomm Inc.</Company>
  <LinksUpToDate>false</LinksUpToDate>
  <CharactersWithSpaces>18267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based Mobility measurement consideration</dc:title>
  <dc:subject/>
  <dc:creator>Qualcomm Inc.</dc:creator>
  <cp:keywords/>
  <dc:description/>
  <cp:lastModifiedBy>Hung Ly</cp:lastModifiedBy>
  <cp:revision>2</cp:revision>
  <cp:lastPrinted>2014-11-07T05:38:00Z</cp:lastPrinted>
  <dcterms:created xsi:type="dcterms:W3CDTF">2017-10-03T02:57:00Z</dcterms:created>
  <dcterms:modified xsi:type="dcterms:W3CDTF">2017-10-03T02:57:00Z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3c3a66c9-e2ec-4158-974f-937fa7864e74</vt:lpwstr>
  </property>
</Properties>
</file>